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2FA9C" w14:textId="63E5F203" w:rsidR="00974F36" w:rsidRPr="00841BCD" w:rsidRDefault="00974F36" w:rsidP="00974F3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5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hAnsi="Arial" w:cs="Times New Roman"/>
          <w:b/>
          <w:bCs/>
          <w:sz w:val="24"/>
          <w:szCs w:val="20"/>
          <w:lang w:val="en-GB" w:eastAsia="zh-CN"/>
        </w:rPr>
        <w:t>200</w:t>
      </w:r>
      <w:r w:rsidR="00413789">
        <w:rPr>
          <w:rFonts w:ascii="Arial" w:hAnsi="Arial" w:cs="Times New Roman"/>
          <w:b/>
          <w:bCs/>
          <w:sz w:val="24"/>
          <w:szCs w:val="20"/>
          <w:lang w:val="en-GB" w:eastAsia="zh-CN"/>
        </w:rPr>
        <w:t>7099</w:t>
      </w:r>
    </w:p>
    <w:p w14:paraId="4EF5211E" w14:textId="77777777" w:rsidR="00974F36" w:rsidRPr="00841BCD" w:rsidRDefault="00974F36" w:rsidP="00974F3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>Electronic Meeting, 2</w:t>
      </w:r>
      <w:r>
        <w:rPr>
          <w:rFonts w:ascii="Arial" w:hAnsi="Arial"/>
          <w:b/>
          <w:sz w:val="24"/>
          <w:szCs w:val="24"/>
          <w:lang w:eastAsia="zh-CN"/>
        </w:rPr>
        <w:t>5 May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ascii="Arial" w:hAnsi="Arial"/>
          <w:b/>
          <w:sz w:val="24"/>
          <w:szCs w:val="24"/>
          <w:lang w:eastAsia="zh-CN"/>
        </w:rPr>
        <w:t>–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5 June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 w:cs="Times New Roman"/>
          <w:b/>
          <w:sz w:val="24"/>
          <w:szCs w:val="20"/>
          <w:lang w:val="en-GB"/>
        </w:rPr>
        <w:t>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F2E5A55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73E76">
        <w:rPr>
          <w:rFonts w:ascii="Arial" w:eastAsia="Calibri" w:hAnsi="Arial" w:cs="Arial"/>
          <w:b/>
          <w:bCs/>
          <w:sz w:val="24"/>
          <w:lang w:val="en-GB"/>
        </w:rPr>
        <w:t>CSI-RS based intra-f</w:t>
      </w:r>
      <w:r w:rsidR="00126120">
        <w:rPr>
          <w:rFonts w:ascii="Arial" w:eastAsia="Calibri" w:hAnsi="Arial" w:cs="Arial"/>
          <w:b/>
          <w:bCs/>
          <w:sz w:val="24"/>
          <w:lang w:val="en-GB"/>
        </w:rPr>
        <w:t>requency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 xml:space="preserve"> measurement</w:t>
      </w:r>
      <w:r w:rsidR="00490649">
        <w:rPr>
          <w:rFonts w:ascii="Arial" w:eastAsia="Calibri" w:hAnsi="Arial" w:cs="Arial"/>
          <w:b/>
          <w:bCs/>
          <w:sz w:val="24"/>
          <w:lang w:val="en-GB"/>
        </w:rPr>
        <w:t>s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885A76">
        <w:rPr>
          <w:rFonts w:ascii="Arial" w:eastAsia="Calibri" w:hAnsi="Arial" w:cs="Arial"/>
          <w:b/>
          <w:bCs/>
          <w:sz w:val="24"/>
          <w:lang w:val="en-GB"/>
        </w:rPr>
        <w:t>definition</w:t>
      </w:r>
    </w:p>
    <w:p w14:paraId="53921647" w14:textId="3DB27A7D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A6F8E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535D7">
        <w:rPr>
          <w:rFonts w:ascii="Arial" w:eastAsia="MS Mincho" w:hAnsi="Arial" w:cs="Arial"/>
          <w:b/>
          <w:bCs/>
          <w:sz w:val="24"/>
          <w:szCs w:val="20"/>
          <w:lang w:val="en-GB"/>
        </w:rPr>
        <w:t>.16.1.2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2D7BD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CA9E245" w14:textId="46D566C8" w:rsidR="002C37C0" w:rsidRDefault="00CB759E" w:rsidP="00951E1B">
      <w:pPr>
        <w:spacing w:before="120" w:after="120" w:line="256" w:lineRule="auto"/>
        <w:jc w:val="both"/>
      </w:pPr>
      <w:r>
        <w:t xml:space="preserve">During RAN4#94bis-e meeting, it was agreed to define the CSI-RS based intra-frequency measurements based on SCS, CP type and the center frequency of CSI-RS resources [1]. It is still open whether the CSI-RS resource in serving cell is indicated in </w:t>
      </w:r>
      <w:proofErr w:type="spellStart"/>
      <w:r w:rsidRPr="00413789">
        <w:rPr>
          <w:i/>
        </w:rPr>
        <w:t>ServingCellMO</w:t>
      </w:r>
      <w:proofErr w:type="spellEnd"/>
      <w:r>
        <w:t>.</w:t>
      </w:r>
      <w:r w:rsidR="0079531A">
        <w:t xml:space="preserve"> In this paper, we firstly discuss the </w:t>
      </w:r>
      <w:proofErr w:type="spellStart"/>
      <w:r w:rsidR="0079531A" w:rsidRPr="00413789">
        <w:rPr>
          <w:i/>
        </w:rPr>
        <w:t>ServingCellMO</w:t>
      </w:r>
      <w:proofErr w:type="spellEnd"/>
      <w:r w:rsidR="0079531A">
        <w:t xml:space="preserve"> configuration and provide our views on the </w:t>
      </w:r>
      <w:r w:rsidR="00413789">
        <w:t xml:space="preserve">CSI-RS based </w:t>
      </w:r>
      <w:r w:rsidR="0079531A">
        <w:t xml:space="preserve">intra-frequency </w:t>
      </w:r>
      <w:r w:rsidR="00413789">
        <w:t xml:space="preserve">measurement </w:t>
      </w:r>
      <w:r w:rsidR="0079531A">
        <w:t>definition.</w:t>
      </w:r>
    </w:p>
    <w:p w14:paraId="511C7837" w14:textId="7B2662CD" w:rsidR="00F76141" w:rsidRDefault="00B37268" w:rsidP="000A12B0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5DE4CC3B">
                <wp:extent cx="6000750" cy="2806700"/>
                <wp:effectExtent l="0" t="0" r="1905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280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F0FA8" w14:textId="77777777" w:rsidR="007F522E" w:rsidRPr="007F522E" w:rsidRDefault="007F522E" w:rsidP="007F522E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clear" w:pos="720"/>
                                <w:tab w:val="num" w:pos="45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When CSI-RS resource of serving cell is available</w:t>
                            </w:r>
                          </w:p>
                          <w:p w14:paraId="63C88F13" w14:textId="77777777" w:rsidR="007F522E" w:rsidRPr="007F522E" w:rsidRDefault="007F522E" w:rsidP="00CB759E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clear" w:pos="1440"/>
                                <w:tab w:val="num" w:pos="810"/>
                                <w:tab w:val="left" w:pos="9090"/>
                                <w:tab w:val="left" w:pos="9180"/>
                                <w:tab w:val="left" w:pos="9270"/>
                              </w:tabs>
                              <w:spacing w:before="120" w:after="0" w:line="276" w:lineRule="auto"/>
                              <w:ind w:left="810" w:right="35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CSI-RS based intra-frequency measurement: a measurement is defined as a CSI-RS based intra-frequency measurement provided that:</w:t>
                            </w:r>
                          </w:p>
                          <w:p w14:paraId="2025C417" w14:textId="77777777" w:rsidR="007F522E" w:rsidRPr="007F522E" w:rsidRDefault="007F522E" w:rsidP="007F522E">
                            <w:pPr>
                              <w:numPr>
                                <w:ilvl w:val="2"/>
                                <w:numId w:val="41"/>
                              </w:numPr>
                              <w:tabs>
                                <w:tab w:val="left" w:pos="1350"/>
                              </w:tabs>
                              <w:spacing w:before="120" w:after="0" w:line="276" w:lineRule="auto"/>
                              <w:ind w:right="260" w:hanging="108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the SCS of CSI-RS on the serving cell and neighbor cell is the same, and</w:t>
                            </w:r>
                          </w:p>
                          <w:p w14:paraId="63E06751" w14:textId="77777777" w:rsidR="007F522E" w:rsidRPr="007F522E" w:rsidRDefault="007F522E" w:rsidP="00CB759E">
                            <w:pPr>
                              <w:numPr>
                                <w:ilvl w:val="2"/>
                                <w:numId w:val="41"/>
                              </w:numPr>
                              <w:tabs>
                                <w:tab w:val="left" w:pos="1350"/>
                              </w:tabs>
                              <w:spacing w:before="120" w:after="0" w:line="276" w:lineRule="auto"/>
                              <w:ind w:right="260" w:hanging="108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the CP type of CSI-RS on serving cell and target cell is the same, and</w:t>
                            </w:r>
                          </w:p>
                          <w:p w14:paraId="32E87AC6" w14:textId="77777777" w:rsidR="007F522E" w:rsidRPr="007F522E" w:rsidRDefault="007F522E" w:rsidP="00CB759E">
                            <w:pPr>
                              <w:numPr>
                                <w:ilvl w:val="3"/>
                                <w:numId w:val="41"/>
                              </w:numPr>
                              <w:tabs>
                                <w:tab w:val="clear" w:pos="2880"/>
                                <w:tab w:val="num" w:pos="1710"/>
                              </w:tabs>
                              <w:spacing w:before="120" w:after="0" w:line="276" w:lineRule="auto"/>
                              <w:ind w:left="1710" w:right="35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It is applied for SCS = 60KHz</w:t>
                            </w:r>
                          </w:p>
                          <w:p w14:paraId="1BBACA6F" w14:textId="77777777" w:rsidR="007F522E" w:rsidRPr="007F522E" w:rsidRDefault="007F522E" w:rsidP="00CB759E">
                            <w:pPr>
                              <w:numPr>
                                <w:ilvl w:val="2"/>
                                <w:numId w:val="41"/>
                              </w:numPr>
                              <w:tabs>
                                <w:tab w:val="left" w:pos="1350"/>
                              </w:tabs>
                              <w:spacing w:before="120" w:after="0" w:line="276" w:lineRule="auto"/>
                              <w:ind w:right="350" w:hanging="108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 w:eastAsia="zh-CN"/>
                              </w:rPr>
                              <w:t>Option 1 (Intel, MTK, Huawei, Apple, OPPO)</w:t>
                            </w:r>
                          </w:p>
                          <w:p w14:paraId="67F4C942" w14:textId="77777777" w:rsidR="007F522E" w:rsidRPr="007F522E" w:rsidRDefault="007F522E" w:rsidP="00CB759E">
                            <w:pPr>
                              <w:numPr>
                                <w:ilvl w:val="3"/>
                                <w:numId w:val="41"/>
                              </w:numPr>
                              <w:tabs>
                                <w:tab w:val="clear" w:pos="2880"/>
                                <w:tab w:val="num" w:pos="1710"/>
                              </w:tabs>
                              <w:spacing w:before="120" w:after="0" w:line="276" w:lineRule="auto"/>
                              <w:ind w:left="1710" w:right="35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 xml:space="preserve">the </w:t>
                            </w:r>
                            <w:proofErr w:type="spellStart"/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centre</w:t>
                            </w:r>
                            <w:proofErr w:type="spellEnd"/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 xml:space="preserve"> frequency of CSI-RS resources on the target cell configured for measurement is the same as </w:t>
                            </w:r>
                            <w:proofErr w:type="spellStart"/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centre</w:t>
                            </w:r>
                            <w:proofErr w:type="spellEnd"/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 xml:space="preserve"> frequency of CSI-RS resource on the serving cell indicated in </w:t>
                            </w:r>
                            <w:proofErr w:type="spellStart"/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servingCellMO</w:t>
                            </w:r>
                            <w:proofErr w:type="spellEnd"/>
                          </w:p>
                          <w:p w14:paraId="34D9C703" w14:textId="77777777" w:rsidR="007F522E" w:rsidRPr="007F522E" w:rsidRDefault="007F522E" w:rsidP="00CB759E">
                            <w:pPr>
                              <w:numPr>
                                <w:ilvl w:val="2"/>
                                <w:numId w:val="41"/>
                              </w:numPr>
                              <w:tabs>
                                <w:tab w:val="left" w:pos="1350"/>
                              </w:tabs>
                              <w:spacing w:before="120" w:after="0" w:line="276" w:lineRule="auto"/>
                              <w:ind w:right="260" w:hanging="108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Option 2 (ZTE, QC, CATT, NEC, Nokia, DOCOMO)</w:t>
                            </w:r>
                          </w:p>
                          <w:p w14:paraId="21B4965C" w14:textId="77777777" w:rsidR="007F522E" w:rsidRPr="007F522E" w:rsidRDefault="007F522E" w:rsidP="00CB759E">
                            <w:pPr>
                              <w:numPr>
                                <w:ilvl w:val="3"/>
                                <w:numId w:val="41"/>
                              </w:numPr>
                              <w:tabs>
                                <w:tab w:val="clear" w:pos="2880"/>
                                <w:tab w:val="num" w:pos="1710"/>
                              </w:tabs>
                              <w:spacing w:before="120" w:after="0" w:line="276" w:lineRule="auto"/>
                              <w:ind w:left="1710" w:right="35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 w:eastAsia="zh-CN"/>
                              </w:rPr>
                              <w:t xml:space="preserve">the </w:t>
                            </w: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centre</w:t>
                            </w: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 w:eastAsia="zh-CN"/>
                              </w:rPr>
                              <w:t xml:space="preserve"> </w:t>
                            </w: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frequency</w:t>
                            </w: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 w:eastAsia="zh-CN"/>
                              </w:rPr>
                              <w:t xml:space="preserve"> of CSI-RS resources on the target cell </w:t>
                            </w: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configured</w:t>
                            </w: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 w:eastAsia="zh-CN"/>
                              </w:rPr>
                              <w:t xml:space="preserve"> for measurement is the same as centre frequency of CSI-RS resource on the serving cell</w:t>
                            </w:r>
                          </w:p>
                          <w:p w14:paraId="27F8F9DA" w14:textId="77777777" w:rsidR="007F522E" w:rsidRPr="007F522E" w:rsidRDefault="007F522E" w:rsidP="00CB759E">
                            <w:pPr>
                              <w:numPr>
                                <w:ilvl w:val="3"/>
                                <w:numId w:val="41"/>
                              </w:numPr>
                              <w:tabs>
                                <w:tab w:val="clear" w:pos="2880"/>
                                <w:tab w:val="num" w:pos="1710"/>
                              </w:tabs>
                              <w:spacing w:before="120" w:after="0" w:line="276" w:lineRule="auto"/>
                              <w:ind w:left="1710" w:right="35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Common</w:t>
                            </w: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 w:eastAsia="zh-CN"/>
                              </w:rPr>
                              <w:t xml:space="preserve"> understanding: centre frequency of CSI-</w:t>
                            </w: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RS</w:t>
                            </w: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 w:eastAsia="zh-CN"/>
                              </w:rPr>
                              <w:t xml:space="preserve"> resource on the serving cell is indicated in </w:t>
                            </w:r>
                            <w:proofErr w:type="spellStart"/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 w:eastAsia="zh-CN"/>
                              </w:rPr>
                              <w:t>servingCellMO</w:t>
                            </w:r>
                            <w:proofErr w:type="spellEnd"/>
                          </w:p>
                          <w:p w14:paraId="1595DD0A" w14:textId="77777777" w:rsidR="007F522E" w:rsidRPr="007F522E" w:rsidRDefault="007F522E" w:rsidP="00CB759E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clear" w:pos="1440"/>
                                <w:tab w:val="num" w:pos="810"/>
                                <w:tab w:val="left" w:pos="9090"/>
                                <w:tab w:val="left" w:pos="9180"/>
                                <w:tab w:val="left" w:pos="9270"/>
                              </w:tabs>
                              <w:spacing w:before="120" w:after="0" w:line="276" w:lineRule="auto"/>
                              <w:ind w:left="810" w:right="26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F522E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CSI-RS based inter-frequency measurement: a measurement is defined as a CSI-RS based inter-frequency measurement if it is not a CSI-RS based intra-frequency measurement</w:t>
                            </w:r>
                          </w:p>
                          <w:p w14:paraId="4C274C66" w14:textId="77BED64D" w:rsidR="00724237" w:rsidRPr="000E1C34" w:rsidRDefault="00724237" w:rsidP="000E1C34">
                            <w:p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5pt;height:2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">
                <v:textbox inset="0,,0">
                  <w:txbxContent>
                    <w:p w14:paraId="53BF0FA8" w14:textId="77777777" w:rsidR="007F522E" w:rsidRPr="007F522E" w:rsidRDefault="007F522E" w:rsidP="007F522E">
                      <w:pPr>
                        <w:numPr>
                          <w:ilvl w:val="0"/>
                          <w:numId w:val="41"/>
                        </w:numPr>
                        <w:tabs>
                          <w:tab w:val="clear" w:pos="720"/>
                          <w:tab w:val="num" w:pos="45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When CSI-RS resource of serving cell is available</w:t>
                      </w:r>
                    </w:p>
                    <w:p w14:paraId="63C88F13" w14:textId="77777777" w:rsidR="007F522E" w:rsidRPr="007F522E" w:rsidRDefault="007F522E" w:rsidP="00CB759E">
                      <w:pPr>
                        <w:numPr>
                          <w:ilvl w:val="1"/>
                          <w:numId w:val="41"/>
                        </w:numPr>
                        <w:tabs>
                          <w:tab w:val="clear" w:pos="1440"/>
                          <w:tab w:val="num" w:pos="810"/>
                          <w:tab w:val="left" w:pos="9090"/>
                          <w:tab w:val="left" w:pos="9180"/>
                          <w:tab w:val="left" w:pos="9270"/>
                        </w:tabs>
                        <w:spacing w:before="120" w:after="0" w:line="276" w:lineRule="auto"/>
                        <w:ind w:left="810" w:right="35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CSI-RS based intra-frequency measurement: a measurement is defined as a CSI-RS based intra-frequency measurement provided that:</w:t>
                      </w:r>
                    </w:p>
                    <w:p w14:paraId="2025C417" w14:textId="77777777" w:rsidR="007F522E" w:rsidRPr="007F522E" w:rsidRDefault="007F522E" w:rsidP="007F522E">
                      <w:pPr>
                        <w:numPr>
                          <w:ilvl w:val="2"/>
                          <w:numId w:val="41"/>
                        </w:numPr>
                        <w:tabs>
                          <w:tab w:val="left" w:pos="1350"/>
                        </w:tabs>
                        <w:spacing w:before="120" w:after="0" w:line="276" w:lineRule="auto"/>
                        <w:ind w:right="260" w:hanging="108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the SCS of CSI-RS on the serving cell and neighbor cell is the same, and</w:t>
                      </w:r>
                    </w:p>
                    <w:p w14:paraId="63E06751" w14:textId="77777777" w:rsidR="007F522E" w:rsidRPr="007F522E" w:rsidRDefault="007F522E" w:rsidP="00CB759E">
                      <w:pPr>
                        <w:numPr>
                          <w:ilvl w:val="2"/>
                          <w:numId w:val="41"/>
                        </w:numPr>
                        <w:tabs>
                          <w:tab w:val="left" w:pos="1350"/>
                        </w:tabs>
                        <w:spacing w:before="120" w:after="0" w:line="276" w:lineRule="auto"/>
                        <w:ind w:right="260" w:hanging="108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the CP type of CSI-RS on serving cell and target cell is the same, and</w:t>
                      </w:r>
                    </w:p>
                    <w:p w14:paraId="32E87AC6" w14:textId="77777777" w:rsidR="007F522E" w:rsidRPr="007F522E" w:rsidRDefault="007F522E" w:rsidP="00CB759E">
                      <w:pPr>
                        <w:numPr>
                          <w:ilvl w:val="3"/>
                          <w:numId w:val="41"/>
                        </w:numPr>
                        <w:tabs>
                          <w:tab w:val="clear" w:pos="2880"/>
                          <w:tab w:val="num" w:pos="1710"/>
                        </w:tabs>
                        <w:spacing w:before="120" w:after="0" w:line="276" w:lineRule="auto"/>
                        <w:ind w:left="1710" w:right="35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It is applied for SCS = 60KHz</w:t>
                      </w:r>
                    </w:p>
                    <w:p w14:paraId="1BBACA6F" w14:textId="77777777" w:rsidR="007F522E" w:rsidRPr="007F522E" w:rsidRDefault="007F522E" w:rsidP="00CB759E">
                      <w:pPr>
                        <w:numPr>
                          <w:ilvl w:val="2"/>
                          <w:numId w:val="41"/>
                        </w:numPr>
                        <w:tabs>
                          <w:tab w:val="left" w:pos="1350"/>
                        </w:tabs>
                        <w:spacing w:before="120" w:after="0" w:line="276" w:lineRule="auto"/>
                        <w:ind w:right="350" w:hanging="108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val="en-GB" w:eastAsia="zh-CN"/>
                        </w:rPr>
                        <w:t>Option 1 (Intel, MTK, Huawei, Apple, OPPO)</w:t>
                      </w:r>
                    </w:p>
                    <w:p w14:paraId="67F4C942" w14:textId="77777777" w:rsidR="007F522E" w:rsidRPr="007F522E" w:rsidRDefault="007F522E" w:rsidP="00CB759E">
                      <w:pPr>
                        <w:numPr>
                          <w:ilvl w:val="3"/>
                          <w:numId w:val="41"/>
                        </w:numPr>
                        <w:tabs>
                          <w:tab w:val="clear" w:pos="2880"/>
                          <w:tab w:val="num" w:pos="1710"/>
                        </w:tabs>
                        <w:spacing w:before="120" w:after="0" w:line="276" w:lineRule="auto"/>
                        <w:ind w:left="1710" w:right="35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 xml:space="preserve">the </w:t>
                      </w:r>
                      <w:proofErr w:type="spellStart"/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centre</w:t>
                      </w:r>
                      <w:proofErr w:type="spellEnd"/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 xml:space="preserve"> frequency of CSI-RS resources on the target cell configured for measurement is the same as </w:t>
                      </w:r>
                      <w:proofErr w:type="spellStart"/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centre</w:t>
                      </w:r>
                      <w:proofErr w:type="spellEnd"/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 xml:space="preserve"> frequency of CSI-RS resource on the serving cell indicated in </w:t>
                      </w:r>
                      <w:proofErr w:type="spellStart"/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servingCellMO</w:t>
                      </w:r>
                      <w:proofErr w:type="spellEnd"/>
                    </w:p>
                    <w:p w14:paraId="34D9C703" w14:textId="77777777" w:rsidR="007F522E" w:rsidRPr="007F522E" w:rsidRDefault="007F522E" w:rsidP="00CB759E">
                      <w:pPr>
                        <w:numPr>
                          <w:ilvl w:val="2"/>
                          <w:numId w:val="41"/>
                        </w:numPr>
                        <w:tabs>
                          <w:tab w:val="left" w:pos="1350"/>
                        </w:tabs>
                        <w:spacing w:before="120" w:after="0" w:line="276" w:lineRule="auto"/>
                        <w:ind w:right="260" w:hanging="108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Option 2 (ZTE, QC, CATT, NEC, Nokia, DOCOMO)</w:t>
                      </w:r>
                    </w:p>
                    <w:p w14:paraId="21B4965C" w14:textId="77777777" w:rsidR="007F522E" w:rsidRPr="007F522E" w:rsidRDefault="007F522E" w:rsidP="00CB759E">
                      <w:pPr>
                        <w:numPr>
                          <w:ilvl w:val="3"/>
                          <w:numId w:val="41"/>
                        </w:numPr>
                        <w:tabs>
                          <w:tab w:val="clear" w:pos="2880"/>
                          <w:tab w:val="num" w:pos="1710"/>
                        </w:tabs>
                        <w:spacing w:before="120" w:after="0" w:line="276" w:lineRule="auto"/>
                        <w:ind w:left="1710" w:right="35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val="en-GB" w:eastAsia="zh-CN"/>
                        </w:rPr>
                        <w:t xml:space="preserve">the </w:t>
                      </w: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centre</w:t>
                      </w: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val="en-GB" w:eastAsia="zh-CN"/>
                        </w:rPr>
                        <w:t xml:space="preserve"> </w:t>
                      </w: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frequency</w:t>
                      </w: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val="en-GB" w:eastAsia="zh-CN"/>
                        </w:rPr>
                        <w:t xml:space="preserve"> of CSI-RS resources on the target cell </w:t>
                      </w: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configured</w:t>
                      </w: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val="en-GB" w:eastAsia="zh-CN"/>
                        </w:rPr>
                        <w:t xml:space="preserve"> for measurement is the same as centre frequency of CSI-RS resource on the serving cell</w:t>
                      </w:r>
                    </w:p>
                    <w:p w14:paraId="27F8F9DA" w14:textId="77777777" w:rsidR="007F522E" w:rsidRPr="007F522E" w:rsidRDefault="007F522E" w:rsidP="00CB759E">
                      <w:pPr>
                        <w:numPr>
                          <w:ilvl w:val="3"/>
                          <w:numId w:val="41"/>
                        </w:numPr>
                        <w:tabs>
                          <w:tab w:val="clear" w:pos="2880"/>
                          <w:tab w:val="num" w:pos="1710"/>
                        </w:tabs>
                        <w:spacing w:before="120" w:after="0" w:line="276" w:lineRule="auto"/>
                        <w:ind w:left="1710" w:right="35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Common</w:t>
                      </w: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val="en-GB" w:eastAsia="zh-CN"/>
                        </w:rPr>
                        <w:t xml:space="preserve"> understanding: centre frequency of CSI-</w:t>
                      </w: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RS</w:t>
                      </w: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val="en-GB" w:eastAsia="zh-CN"/>
                        </w:rPr>
                        <w:t xml:space="preserve"> resource on the serving cell is indicated in </w:t>
                      </w:r>
                      <w:proofErr w:type="spellStart"/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val="en-GB" w:eastAsia="zh-CN"/>
                        </w:rPr>
                        <w:t>servingCellMO</w:t>
                      </w:r>
                      <w:proofErr w:type="spellEnd"/>
                    </w:p>
                    <w:p w14:paraId="1595DD0A" w14:textId="77777777" w:rsidR="007F522E" w:rsidRPr="007F522E" w:rsidRDefault="007F522E" w:rsidP="00CB759E">
                      <w:pPr>
                        <w:numPr>
                          <w:ilvl w:val="1"/>
                          <w:numId w:val="41"/>
                        </w:numPr>
                        <w:tabs>
                          <w:tab w:val="clear" w:pos="1440"/>
                          <w:tab w:val="num" w:pos="810"/>
                          <w:tab w:val="left" w:pos="9090"/>
                          <w:tab w:val="left" w:pos="9180"/>
                          <w:tab w:val="left" w:pos="9270"/>
                        </w:tabs>
                        <w:spacing w:before="120" w:after="0" w:line="276" w:lineRule="auto"/>
                        <w:ind w:left="810" w:right="26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F522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CSI-RS based inter-frequency measurement: a measurement is defined as a CSI-RS based inter-frequency measurement if it is not a CSI-RS based intra-frequency measurement</w:t>
                      </w:r>
                    </w:p>
                    <w:p w14:paraId="4C274C66" w14:textId="77BED64D" w:rsidR="00724237" w:rsidRPr="000E1C34" w:rsidRDefault="00724237" w:rsidP="000E1C34">
                      <w:pPr>
                        <w:spacing w:before="120" w:after="0" w:line="276" w:lineRule="auto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2FF6A72B" w14:textId="26F0B5F9" w:rsidR="003B659E" w:rsidRPr="00841BCD" w:rsidRDefault="00180A65" w:rsidP="00AE56B1">
      <w:pPr>
        <w:pStyle w:val="RAN4H1"/>
      </w:pPr>
      <w:r>
        <w:t>Definition</w:t>
      </w:r>
      <w:r w:rsidR="00322E63">
        <w:t xml:space="preserve"> of intra-frequency measurements</w:t>
      </w:r>
    </w:p>
    <w:p w14:paraId="24D00CB6" w14:textId="58F6851B" w:rsidR="002F3125" w:rsidRDefault="001809D8" w:rsidP="0046004F">
      <w:pPr>
        <w:spacing w:after="120"/>
        <w:jc w:val="both"/>
      </w:pPr>
      <w:r>
        <w:rPr>
          <w:lang w:val="en-GB"/>
        </w:rPr>
        <w:t xml:space="preserve">According to 3GPP TS 38.331[2], </w:t>
      </w:r>
      <w:proofErr w:type="spellStart"/>
      <w:r w:rsidR="00DF5A65">
        <w:rPr>
          <w:i/>
          <w:lang w:val="en-GB"/>
        </w:rPr>
        <w:t>s</w:t>
      </w:r>
      <w:r w:rsidRPr="001809D8">
        <w:rPr>
          <w:i/>
          <w:lang w:val="en-GB"/>
        </w:rPr>
        <w:t>ervingCellMO</w:t>
      </w:r>
      <w:proofErr w:type="spellEnd"/>
      <w:r>
        <w:rPr>
          <w:lang w:val="en-GB"/>
        </w:rPr>
        <w:t xml:space="preserve"> is configured in </w:t>
      </w:r>
      <w:proofErr w:type="spellStart"/>
      <w:r>
        <w:rPr>
          <w:i/>
        </w:rPr>
        <w:t>ServingCellConfig</w:t>
      </w:r>
      <w:proofErr w:type="spellEnd"/>
      <w:r>
        <w:rPr>
          <w:i/>
        </w:rPr>
        <w:t xml:space="preserve"> </w:t>
      </w:r>
      <w:r w:rsidR="002F3125">
        <w:t xml:space="preserve">to indicate the measurement object ID which is associated to the serving cell. As it was agreed to define the requirements in Rel16 when CSI-RS is configured with an associated SSB, the </w:t>
      </w:r>
      <w:proofErr w:type="spellStart"/>
      <w:r w:rsidR="002F3125" w:rsidRPr="002F3125">
        <w:rPr>
          <w:i/>
        </w:rPr>
        <w:t>ssbFrequency</w:t>
      </w:r>
      <w:proofErr w:type="spellEnd"/>
      <w:r w:rsidR="002F3125">
        <w:t xml:space="preserve"> is configured </w:t>
      </w:r>
      <w:r w:rsidR="001A71FD">
        <w:t>indicating the frequency of the SS</w:t>
      </w:r>
      <w:r w:rsidR="00445E26">
        <w:t xml:space="preserve"> associated to the MO</w:t>
      </w:r>
      <w:r w:rsidR="001A71FD">
        <w:t>.</w:t>
      </w:r>
      <w:r w:rsidR="00445E26">
        <w:t xml:space="preserve"> And</w:t>
      </w:r>
      <w:r w:rsidR="002F3125">
        <w:t xml:space="preserve"> its value shall be the same as</w:t>
      </w:r>
      <w:r w:rsidR="001D5392">
        <w:t xml:space="preserve"> </w:t>
      </w:r>
      <w:r w:rsidR="001A71FD">
        <w:t xml:space="preserve">the </w:t>
      </w:r>
      <w:proofErr w:type="spellStart"/>
      <w:r w:rsidR="002F3125" w:rsidRPr="00FD1920">
        <w:rPr>
          <w:i/>
        </w:rPr>
        <w:t>absoluteFrequencySSB</w:t>
      </w:r>
      <w:proofErr w:type="spellEnd"/>
      <w:r w:rsidR="002F3125">
        <w:t xml:space="preserve"> if </w:t>
      </w:r>
      <w:r w:rsidR="001A71FD">
        <w:t xml:space="preserve">the </w:t>
      </w:r>
      <w:r w:rsidR="002F3125">
        <w:t xml:space="preserve">CSI-RS resource is indicated in the </w:t>
      </w:r>
      <w:proofErr w:type="spellStart"/>
      <w:r w:rsidR="002F3125" w:rsidRPr="000C2BFD">
        <w:rPr>
          <w:i/>
        </w:rPr>
        <w:t>servingCellMO</w:t>
      </w:r>
      <w:proofErr w:type="spellEnd"/>
      <w:r w:rsidR="00445E26">
        <w:rPr>
          <w:i/>
        </w:rPr>
        <w:t>.</w:t>
      </w:r>
      <w:r w:rsidR="001A71FD">
        <w:t xml:space="preserve"> </w:t>
      </w:r>
    </w:p>
    <w:p w14:paraId="55607298" w14:textId="0F6FB04A" w:rsidR="00FB6F76" w:rsidRPr="00445E26" w:rsidRDefault="00FB6F76" w:rsidP="0046004F">
      <w:pPr>
        <w:spacing w:after="120"/>
        <w:jc w:val="both"/>
        <w:rPr>
          <w:b/>
        </w:rPr>
      </w:pPr>
      <w:r w:rsidRPr="00445E26">
        <w:rPr>
          <w:b/>
        </w:rPr>
        <w:t xml:space="preserve">Observation1: </w:t>
      </w:r>
      <w:r w:rsidR="001D5392" w:rsidRPr="00445E26">
        <w:rPr>
          <w:rFonts w:hint="eastAsia"/>
          <w:b/>
          <w:lang w:eastAsia="zh-CN"/>
        </w:rPr>
        <w:t>I</w:t>
      </w:r>
      <w:r w:rsidRPr="00445E26">
        <w:rPr>
          <w:b/>
        </w:rPr>
        <w:t xml:space="preserve">f </w:t>
      </w:r>
      <w:r w:rsidR="002F1732" w:rsidRPr="00445E26">
        <w:rPr>
          <w:b/>
        </w:rPr>
        <w:t xml:space="preserve">the </w:t>
      </w:r>
      <w:r w:rsidRPr="00445E26">
        <w:rPr>
          <w:b/>
        </w:rPr>
        <w:t xml:space="preserve">CSI-RS resource </w:t>
      </w:r>
      <w:r w:rsidR="002F1732" w:rsidRPr="00445E26">
        <w:rPr>
          <w:b/>
        </w:rPr>
        <w:t xml:space="preserve">on the serving cell </w:t>
      </w:r>
      <w:r w:rsidRPr="00445E26">
        <w:rPr>
          <w:b/>
        </w:rPr>
        <w:t xml:space="preserve">is indicated in </w:t>
      </w:r>
      <w:proofErr w:type="spellStart"/>
      <w:r w:rsidRPr="00413789">
        <w:rPr>
          <w:b/>
          <w:i/>
        </w:rPr>
        <w:t>serving</w:t>
      </w:r>
      <w:r w:rsidR="002F1732" w:rsidRPr="00413789">
        <w:rPr>
          <w:b/>
          <w:i/>
        </w:rPr>
        <w:t>CellMO</w:t>
      </w:r>
      <w:proofErr w:type="spellEnd"/>
      <w:r w:rsidR="002F1732" w:rsidRPr="00445E26">
        <w:rPr>
          <w:b/>
        </w:rPr>
        <w:t xml:space="preserve">, the </w:t>
      </w:r>
      <w:proofErr w:type="spellStart"/>
      <w:r w:rsidR="002F1732" w:rsidRPr="0092086B">
        <w:rPr>
          <w:b/>
          <w:i/>
        </w:rPr>
        <w:t>ssbFrequency</w:t>
      </w:r>
      <w:proofErr w:type="spellEnd"/>
      <w:r w:rsidR="002F1732" w:rsidRPr="00445E26">
        <w:rPr>
          <w:b/>
        </w:rPr>
        <w:t xml:space="preserve"> </w:t>
      </w:r>
      <w:r w:rsidR="00445E26" w:rsidRPr="00445E26">
        <w:rPr>
          <w:b/>
        </w:rPr>
        <w:t>value</w:t>
      </w:r>
      <w:r w:rsidR="00413789">
        <w:rPr>
          <w:b/>
        </w:rPr>
        <w:t xml:space="preserve"> in the MO</w:t>
      </w:r>
      <w:r w:rsidR="00445E26" w:rsidRPr="00445E26">
        <w:rPr>
          <w:b/>
        </w:rPr>
        <w:t xml:space="preserve"> shall be the same as the </w:t>
      </w:r>
      <w:proofErr w:type="spellStart"/>
      <w:r w:rsidR="00445E26" w:rsidRPr="0092086B">
        <w:rPr>
          <w:b/>
          <w:i/>
        </w:rPr>
        <w:t>absoluteFrequencySSB</w:t>
      </w:r>
      <w:proofErr w:type="spellEnd"/>
      <w:r w:rsidR="00413789" w:rsidRPr="00413789">
        <w:rPr>
          <w:b/>
        </w:rPr>
        <w:t xml:space="preserve"> in</w:t>
      </w:r>
      <w:r w:rsidR="00413789">
        <w:rPr>
          <w:b/>
        </w:rPr>
        <w:t xml:space="preserve"> the</w:t>
      </w:r>
      <w:r w:rsidR="00413789">
        <w:rPr>
          <w:b/>
          <w:i/>
        </w:rPr>
        <w:t xml:space="preserve"> </w:t>
      </w:r>
      <w:proofErr w:type="spellStart"/>
      <w:r w:rsidR="00413789">
        <w:rPr>
          <w:b/>
          <w:i/>
        </w:rPr>
        <w:t>ServingCellConfig</w:t>
      </w:r>
      <w:proofErr w:type="spellEnd"/>
      <w:r w:rsidR="00445E26" w:rsidRPr="00445E26">
        <w:rPr>
          <w:b/>
        </w:rPr>
        <w:t>.</w:t>
      </w:r>
    </w:p>
    <w:p w14:paraId="63B83B3F" w14:textId="610EDAB8" w:rsidR="001809D8" w:rsidRDefault="00DD1FF4" w:rsidP="0046004F">
      <w:pPr>
        <w:spacing w:after="120"/>
        <w:jc w:val="both"/>
        <w:rPr>
          <w:i/>
        </w:rPr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11E9ABB9" wp14:editId="5E267ED8">
                <wp:extent cx="6045200" cy="1492250"/>
                <wp:effectExtent l="0" t="0" r="12700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0" cy="149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AAC85" w14:textId="77777777" w:rsidR="00DD1FF4" w:rsidRDefault="00DD1FF4" w:rsidP="00DF5A65">
                            <w:pPr>
                              <w:pStyle w:val="TAL"/>
                              <w:ind w:firstLine="90"/>
                              <w:rPr>
                                <w:b/>
                                <w:i/>
                                <w:lang w:val="en-GB" w:eastAsia="ja-JP"/>
                              </w:rPr>
                            </w:pPr>
                            <w:bookmarkStart w:id="2" w:name="_Hlk524341368"/>
                            <w:proofErr w:type="spellStart"/>
                            <w:r>
                              <w:rPr>
                                <w:b/>
                                <w:i/>
                                <w:lang w:val="en-GB" w:eastAsia="ja-JP"/>
                              </w:rPr>
                              <w:t>servingCellMO</w:t>
                            </w:r>
                            <w:proofErr w:type="spellEnd"/>
                          </w:p>
                          <w:p w14:paraId="57994FD8" w14:textId="77777777" w:rsidR="00DD1FF4" w:rsidRDefault="00DD1FF4" w:rsidP="00DF5A65">
                            <w:pPr>
                              <w:spacing w:after="120"/>
                              <w:ind w:left="90" w:right="50"/>
                              <w:rPr>
                                <w:i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</w:rPr>
                              <w:t>measObjectId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t xml:space="preserve">of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MeasObjectNR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MeasConfig</w:t>
                            </w:r>
                            <w:proofErr w:type="spellEnd"/>
                            <w:r>
                              <w:t xml:space="preserve"> which is associated to the serving cell. For this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MeasObjectNR</w:t>
                            </w:r>
                            <w:proofErr w:type="spellEnd"/>
                            <w:r>
                              <w:t xml:space="preserve">, the following relationship applies between this </w:t>
                            </w:r>
                            <w:proofErr w:type="spellStart"/>
                            <w:r>
                              <w:t>MeasObjectNR</w:t>
                            </w:r>
                            <w:proofErr w:type="spellEnd"/>
                            <w:r>
                              <w:t xml:space="preserve"> and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frequencyInfoDL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ServingCellConfigCommon</w:t>
                            </w:r>
                            <w:proofErr w:type="spellEnd"/>
                            <w:r>
                              <w:t xml:space="preserve"> of the serving cell: </w:t>
                            </w:r>
                            <w:r w:rsidRPr="00445E26">
                              <w:rPr>
                                <w:highlight w:val="yellow"/>
                              </w:rPr>
                              <w:t xml:space="preserve">if </w:t>
                            </w:r>
                            <w:proofErr w:type="spellStart"/>
                            <w:r w:rsidRPr="00445E26">
                              <w:rPr>
                                <w:i/>
                                <w:highlight w:val="yellow"/>
                              </w:rPr>
                              <w:t>ssbFrequency</w:t>
                            </w:r>
                            <w:proofErr w:type="spellEnd"/>
                            <w:r w:rsidRPr="00445E26">
                              <w:rPr>
                                <w:highlight w:val="yellow"/>
                              </w:rPr>
                              <w:t xml:space="preserve"> is configured, its value is the same as the </w:t>
                            </w:r>
                            <w:proofErr w:type="spellStart"/>
                            <w:r w:rsidRPr="00445E26">
                              <w:rPr>
                                <w:i/>
                                <w:highlight w:val="yellow"/>
                              </w:rPr>
                              <w:t>absoluteFrequencySSB</w:t>
                            </w:r>
                            <w:proofErr w:type="spellEnd"/>
                            <w:r>
                              <w:t xml:space="preserve"> and if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csi-rs-ResourceConfigMobility</w:t>
                            </w:r>
                            <w:proofErr w:type="spellEnd"/>
                            <w:r>
                              <w:t xml:space="preserve"> is configured, the value of its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subcarrierSpacing</w:t>
                            </w:r>
                            <w:proofErr w:type="spellEnd"/>
                            <w:r>
                              <w:t xml:space="preserve"> is present in one entry of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scs-SpecificCarrierList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csi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-RS-</w:t>
                            </w:r>
                            <w:proofErr w:type="spellStart"/>
                            <w:r>
                              <w:rPr>
                                <w:i/>
                                <w:lang w:eastAsia="ko-KR"/>
                              </w:rPr>
                              <w:t>Cell</w:t>
                            </w:r>
                            <w:r>
                              <w:rPr>
                                <w:i/>
                              </w:rPr>
                              <w:t>ListMobility</w:t>
                            </w:r>
                            <w:proofErr w:type="spellEnd"/>
                            <w:r>
                              <w:t xml:space="preserve"> includes an entry corresponding to the serving cell (with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cellId</w:t>
                            </w:r>
                            <w:proofErr w:type="spellEnd"/>
                            <w:r>
                              <w:t xml:space="preserve"> equal to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physCellId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ServingCellConfigCommon</w:t>
                            </w:r>
                            <w:proofErr w:type="spellEnd"/>
                            <w:r>
                              <w:t xml:space="preserve">) and the frequency range indicated by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csi-rs-MeasurementBW</w:t>
                            </w:r>
                            <w:proofErr w:type="spellEnd"/>
                            <w:r>
                              <w:t xml:space="preserve"> of the entry in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csi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-RS-</w:t>
                            </w:r>
                            <w:proofErr w:type="spellStart"/>
                            <w:r>
                              <w:rPr>
                                <w:i/>
                                <w:lang w:eastAsia="ko-KR"/>
                              </w:rPr>
                              <w:t>Cell</w:t>
                            </w:r>
                            <w:r>
                              <w:rPr>
                                <w:i/>
                              </w:rPr>
                              <w:t>ListMobility</w:t>
                            </w:r>
                            <w:proofErr w:type="spellEnd"/>
                            <w:r>
                              <w:t xml:space="preserve"> is included in the frequency range indicated by in the entry of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scs-SpecificCarrierList</w:t>
                            </w:r>
                            <w:proofErr w:type="spellEnd"/>
                            <w:r>
                              <w:t>.</w:t>
                            </w:r>
                            <w:bookmarkEnd w:id="2"/>
                            <w:r>
                              <w:t xml:space="preserve">   </w:t>
                            </w:r>
                          </w:p>
                          <w:p w14:paraId="3632B80C" w14:textId="77777777" w:rsidR="00DD1FF4" w:rsidRPr="000E1C34" w:rsidRDefault="00DD1FF4" w:rsidP="00DF5A65">
                            <w:pPr>
                              <w:spacing w:before="120" w:after="0" w:line="276" w:lineRule="auto"/>
                              <w:contextualSpacing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E9ABB9" id="_x0000_s1027" type="#_x0000_t202" style="width:476pt;height:1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">
                <v:textbox inset="0,,0">
                  <w:txbxContent>
                    <w:p w14:paraId="5E5AAC85" w14:textId="77777777" w:rsidR="00DD1FF4" w:rsidRDefault="00DD1FF4" w:rsidP="00DF5A65">
                      <w:pPr>
                        <w:pStyle w:val="TAL"/>
                        <w:ind w:firstLine="90"/>
                        <w:rPr>
                          <w:b/>
                          <w:i/>
                          <w:lang w:val="en-GB" w:eastAsia="ja-JP"/>
                        </w:rPr>
                      </w:pPr>
                      <w:bookmarkStart w:id="3" w:name="_Hlk524341368"/>
                      <w:proofErr w:type="spellStart"/>
                      <w:r>
                        <w:rPr>
                          <w:b/>
                          <w:i/>
                          <w:lang w:val="en-GB" w:eastAsia="ja-JP"/>
                        </w:rPr>
                        <w:t>servingCellMO</w:t>
                      </w:r>
                      <w:proofErr w:type="spellEnd"/>
                    </w:p>
                    <w:p w14:paraId="57994FD8" w14:textId="77777777" w:rsidR="00DD1FF4" w:rsidRDefault="00DD1FF4" w:rsidP="00DF5A65">
                      <w:pPr>
                        <w:spacing w:after="120"/>
                        <w:ind w:left="90" w:right="50"/>
                        <w:rPr>
                          <w:i/>
                        </w:rPr>
                      </w:pPr>
                      <w:proofErr w:type="spellStart"/>
                      <w:r>
                        <w:rPr>
                          <w:i/>
                        </w:rPr>
                        <w:t>measObjectId</w:t>
                      </w:r>
                      <w:proofErr w:type="spellEnd"/>
                      <w:r>
                        <w:rPr>
                          <w:i/>
                        </w:rPr>
                        <w:t xml:space="preserve"> </w:t>
                      </w:r>
                      <w:r>
                        <w:t xml:space="preserve">of the </w:t>
                      </w:r>
                      <w:proofErr w:type="spellStart"/>
                      <w:r>
                        <w:rPr>
                          <w:i/>
                        </w:rPr>
                        <w:t>MeasObjectNR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rPr>
                          <w:i/>
                        </w:rPr>
                        <w:t>MeasConfig</w:t>
                      </w:r>
                      <w:proofErr w:type="spellEnd"/>
                      <w:r>
                        <w:t xml:space="preserve"> which is associated to the serving cell. For this </w:t>
                      </w:r>
                      <w:proofErr w:type="spellStart"/>
                      <w:r>
                        <w:rPr>
                          <w:i/>
                        </w:rPr>
                        <w:t>MeasObjectNR</w:t>
                      </w:r>
                      <w:proofErr w:type="spellEnd"/>
                      <w:r>
                        <w:t xml:space="preserve">, the following relationship applies between this </w:t>
                      </w:r>
                      <w:proofErr w:type="spellStart"/>
                      <w:r>
                        <w:t>MeasObjectNR</w:t>
                      </w:r>
                      <w:proofErr w:type="spellEnd"/>
                      <w:r>
                        <w:t xml:space="preserve"> and </w:t>
                      </w:r>
                      <w:proofErr w:type="spellStart"/>
                      <w:r>
                        <w:rPr>
                          <w:i/>
                        </w:rPr>
                        <w:t>frequencyInfoDL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rPr>
                          <w:i/>
                        </w:rPr>
                        <w:t>ServingCellConfigCommon</w:t>
                      </w:r>
                      <w:proofErr w:type="spellEnd"/>
                      <w:r>
                        <w:t xml:space="preserve"> of the serving cell: </w:t>
                      </w:r>
                      <w:r w:rsidRPr="00445E26">
                        <w:rPr>
                          <w:highlight w:val="yellow"/>
                        </w:rPr>
                        <w:t xml:space="preserve">if </w:t>
                      </w:r>
                      <w:proofErr w:type="spellStart"/>
                      <w:r w:rsidRPr="00445E26">
                        <w:rPr>
                          <w:i/>
                          <w:highlight w:val="yellow"/>
                        </w:rPr>
                        <w:t>ssbFrequency</w:t>
                      </w:r>
                      <w:proofErr w:type="spellEnd"/>
                      <w:r w:rsidRPr="00445E26">
                        <w:rPr>
                          <w:highlight w:val="yellow"/>
                        </w:rPr>
                        <w:t xml:space="preserve"> is configured, its value is the same as the </w:t>
                      </w:r>
                      <w:proofErr w:type="spellStart"/>
                      <w:r w:rsidRPr="00445E26">
                        <w:rPr>
                          <w:i/>
                          <w:highlight w:val="yellow"/>
                        </w:rPr>
                        <w:t>absoluteFrequencySSB</w:t>
                      </w:r>
                      <w:proofErr w:type="spellEnd"/>
                      <w:r>
                        <w:t xml:space="preserve"> and if </w:t>
                      </w:r>
                      <w:proofErr w:type="spellStart"/>
                      <w:r>
                        <w:rPr>
                          <w:i/>
                        </w:rPr>
                        <w:t>csi-rs-ResourceConfigMobility</w:t>
                      </w:r>
                      <w:proofErr w:type="spellEnd"/>
                      <w:r>
                        <w:t xml:space="preserve"> is configured, the value of its </w:t>
                      </w:r>
                      <w:proofErr w:type="spellStart"/>
                      <w:r>
                        <w:rPr>
                          <w:i/>
                        </w:rPr>
                        <w:t>subcarrierSpacing</w:t>
                      </w:r>
                      <w:proofErr w:type="spellEnd"/>
                      <w:r>
                        <w:t xml:space="preserve"> is present in one entry of the </w:t>
                      </w:r>
                      <w:proofErr w:type="spellStart"/>
                      <w:r>
                        <w:rPr>
                          <w:i/>
                        </w:rPr>
                        <w:t>scs-SpecificCarrierList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rPr>
                          <w:i/>
                        </w:rPr>
                        <w:t>csi</w:t>
                      </w:r>
                      <w:proofErr w:type="spellEnd"/>
                      <w:r>
                        <w:rPr>
                          <w:i/>
                        </w:rPr>
                        <w:t>-RS-</w:t>
                      </w:r>
                      <w:proofErr w:type="spellStart"/>
                      <w:r>
                        <w:rPr>
                          <w:i/>
                          <w:lang w:eastAsia="ko-KR"/>
                        </w:rPr>
                        <w:t>Cell</w:t>
                      </w:r>
                      <w:r>
                        <w:rPr>
                          <w:i/>
                        </w:rPr>
                        <w:t>ListMobility</w:t>
                      </w:r>
                      <w:proofErr w:type="spellEnd"/>
                      <w:r>
                        <w:t xml:space="preserve"> includes an entry corresponding to the serving cell (with </w:t>
                      </w:r>
                      <w:proofErr w:type="spellStart"/>
                      <w:r>
                        <w:rPr>
                          <w:i/>
                        </w:rPr>
                        <w:t>cellId</w:t>
                      </w:r>
                      <w:proofErr w:type="spellEnd"/>
                      <w:r>
                        <w:t xml:space="preserve"> equal to </w:t>
                      </w:r>
                      <w:proofErr w:type="spellStart"/>
                      <w:r>
                        <w:rPr>
                          <w:i/>
                        </w:rPr>
                        <w:t>physCellId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rPr>
                          <w:i/>
                        </w:rPr>
                        <w:t>ServingCellConfigCommon</w:t>
                      </w:r>
                      <w:proofErr w:type="spellEnd"/>
                      <w:r>
                        <w:t xml:space="preserve">) and the frequency range indicated by the </w:t>
                      </w:r>
                      <w:proofErr w:type="spellStart"/>
                      <w:r>
                        <w:rPr>
                          <w:i/>
                        </w:rPr>
                        <w:t>csi-rs-MeasurementBW</w:t>
                      </w:r>
                      <w:proofErr w:type="spellEnd"/>
                      <w:r>
                        <w:t xml:space="preserve"> of the entry in </w:t>
                      </w:r>
                      <w:proofErr w:type="spellStart"/>
                      <w:r>
                        <w:rPr>
                          <w:i/>
                        </w:rPr>
                        <w:t>csi</w:t>
                      </w:r>
                      <w:proofErr w:type="spellEnd"/>
                      <w:r>
                        <w:rPr>
                          <w:i/>
                        </w:rPr>
                        <w:t>-RS-</w:t>
                      </w:r>
                      <w:proofErr w:type="spellStart"/>
                      <w:r>
                        <w:rPr>
                          <w:i/>
                          <w:lang w:eastAsia="ko-KR"/>
                        </w:rPr>
                        <w:t>Cell</w:t>
                      </w:r>
                      <w:r>
                        <w:rPr>
                          <w:i/>
                        </w:rPr>
                        <w:t>ListMobility</w:t>
                      </w:r>
                      <w:proofErr w:type="spellEnd"/>
                      <w:r>
                        <w:t xml:space="preserve"> is included in the frequency range indicated by in the entry of the </w:t>
                      </w:r>
                      <w:proofErr w:type="spellStart"/>
                      <w:r>
                        <w:rPr>
                          <w:i/>
                        </w:rPr>
                        <w:t>scs-SpecificCarrierList</w:t>
                      </w:r>
                      <w:proofErr w:type="spellEnd"/>
                      <w:r>
                        <w:t>.</w:t>
                      </w:r>
                      <w:bookmarkEnd w:id="3"/>
                      <w:r>
                        <w:t xml:space="preserve">   </w:t>
                      </w:r>
                    </w:p>
                    <w:p w14:paraId="3632B80C" w14:textId="77777777" w:rsidR="00DD1FF4" w:rsidRPr="000E1C34" w:rsidRDefault="00DD1FF4" w:rsidP="00DF5A65">
                      <w:pPr>
                        <w:spacing w:before="120" w:after="0" w:line="276" w:lineRule="auto"/>
                        <w:contextualSpacing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F371187" w14:textId="029A19E3" w:rsidR="008543AD" w:rsidRDefault="00E32325" w:rsidP="0046004F">
      <w:pPr>
        <w:spacing w:after="120"/>
        <w:jc w:val="both"/>
      </w:pPr>
      <w:r>
        <w:rPr>
          <w:lang w:val="en-GB"/>
        </w:rPr>
        <w:lastRenderedPageBreak/>
        <w:t xml:space="preserve">For CSI-RS based RRM measurement, </w:t>
      </w:r>
      <w:r w:rsidR="0092086B">
        <w:rPr>
          <w:lang w:val="en-GB"/>
        </w:rPr>
        <w:t xml:space="preserve">a UE may be configured with a list of CSI-RS resources in the serving cell. These CSI-RS resources may be indicated in one MO associated to </w:t>
      </w:r>
      <w:r w:rsidR="00413789">
        <w:rPr>
          <w:lang w:val="en-GB"/>
        </w:rPr>
        <w:t>an</w:t>
      </w:r>
      <w:r w:rsidR="0092086B">
        <w:rPr>
          <w:lang w:val="en-GB"/>
        </w:rPr>
        <w:t xml:space="preserve"> </w:t>
      </w:r>
      <w:proofErr w:type="spellStart"/>
      <w:r w:rsidR="0092086B" w:rsidRPr="0092086B">
        <w:rPr>
          <w:i/>
          <w:lang w:val="en-GB"/>
        </w:rPr>
        <w:t>ssbFrequency</w:t>
      </w:r>
      <w:proofErr w:type="spellEnd"/>
      <w:r w:rsidR="0092086B">
        <w:rPr>
          <w:lang w:val="en-GB"/>
        </w:rPr>
        <w:t xml:space="preserve"> different from the </w:t>
      </w:r>
      <w:proofErr w:type="spellStart"/>
      <w:r w:rsidR="0092086B" w:rsidRPr="0092086B">
        <w:rPr>
          <w:i/>
        </w:rPr>
        <w:t>absoluteFrequencySSB</w:t>
      </w:r>
      <w:proofErr w:type="spellEnd"/>
      <w:r w:rsidR="0092086B">
        <w:rPr>
          <w:i/>
        </w:rPr>
        <w:t xml:space="preserve">. </w:t>
      </w:r>
      <w:r w:rsidR="0092086B" w:rsidRPr="0092086B">
        <w:t>They</w:t>
      </w:r>
      <w:r w:rsidR="0092086B">
        <w:t xml:space="preserve"> may also be </w:t>
      </w:r>
      <w:r w:rsidR="00D907F7">
        <w:t>contained</w:t>
      </w:r>
      <w:r w:rsidR="0092086B">
        <w:t xml:space="preserve"> in multiple MOs if the center frequencies of these CSI-RS resources are different where</w:t>
      </w:r>
      <w:r w:rsidR="00BC0F9F">
        <w:t>in</w:t>
      </w:r>
      <w:r w:rsidR="0092086B">
        <w:t xml:space="preserve"> only one MO </w:t>
      </w:r>
      <w:r w:rsidR="00413789">
        <w:t>could</w:t>
      </w:r>
      <w:r w:rsidR="0092086B">
        <w:t xml:space="preserve"> be indicated in </w:t>
      </w:r>
      <w:proofErr w:type="spellStart"/>
      <w:r w:rsidR="0092086B" w:rsidRPr="00BC0F9F">
        <w:rPr>
          <w:i/>
        </w:rPr>
        <w:t>servingCellMO</w:t>
      </w:r>
      <w:proofErr w:type="spellEnd"/>
      <w:r w:rsidR="0092086B">
        <w:t>.</w:t>
      </w:r>
      <w:r w:rsidR="00D907F7">
        <w:t xml:space="preserve"> </w:t>
      </w:r>
      <w:r w:rsidR="007470C7">
        <w:t xml:space="preserve">In </w:t>
      </w:r>
      <w:r w:rsidR="00413789">
        <w:t>the</w:t>
      </w:r>
      <w:r w:rsidR="007470C7">
        <w:t xml:space="preserve"> cases, </w:t>
      </w:r>
      <w:r w:rsidR="00413789">
        <w:t>some</w:t>
      </w:r>
      <w:r w:rsidR="007470C7">
        <w:t xml:space="preserve"> CSI-RS resources to be measured are not indicated in the </w:t>
      </w:r>
      <w:proofErr w:type="spellStart"/>
      <w:r w:rsidR="007470C7" w:rsidRPr="00FF1C9C">
        <w:rPr>
          <w:i/>
        </w:rPr>
        <w:t>servingCellMO</w:t>
      </w:r>
      <w:proofErr w:type="spellEnd"/>
      <w:r w:rsidR="007470C7">
        <w:t xml:space="preserve">, but they should be considered as intra-frequency measurement </w:t>
      </w:r>
      <w:r w:rsidR="00783FAC">
        <w:t>as long as</w:t>
      </w:r>
      <w:r w:rsidR="007470C7">
        <w:t xml:space="preserve"> the center frequency is the same as the center frequency of the CSI-RS resource in neighbor cell. </w:t>
      </w:r>
      <w:r w:rsidR="00FF1C9C">
        <w:t xml:space="preserve">Therefore, </w:t>
      </w:r>
      <w:r w:rsidR="008543AD">
        <w:t xml:space="preserve">the </w:t>
      </w:r>
      <w:proofErr w:type="spellStart"/>
      <w:r w:rsidR="00FF1C9C" w:rsidRPr="00FF1C9C">
        <w:rPr>
          <w:i/>
        </w:rPr>
        <w:t>servingCellMO</w:t>
      </w:r>
      <w:proofErr w:type="spellEnd"/>
      <w:r w:rsidR="00FF1C9C">
        <w:t xml:space="preserve"> </w:t>
      </w:r>
      <w:r w:rsidR="008543AD">
        <w:t xml:space="preserve">unnecessarily </w:t>
      </w:r>
      <w:r w:rsidR="00FF1C9C">
        <w:t xml:space="preserve">restricts the scope of </w:t>
      </w:r>
      <w:r w:rsidR="008543AD">
        <w:t xml:space="preserve">CSI-RS based </w:t>
      </w:r>
      <w:r w:rsidR="00FF1C9C">
        <w:t>intra-frequency measurement</w:t>
      </w:r>
      <w:r w:rsidR="008543AD">
        <w:t>.</w:t>
      </w:r>
    </w:p>
    <w:p w14:paraId="24FE6125" w14:textId="5A9B6916" w:rsidR="008543AD" w:rsidRPr="00EA27F8" w:rsidRDefault="008543AD" w:rsidP="008543AD">
      <w:pPr>
        <w:spacing w:after="120"/>
        <w:jc w:val="both"/>
        <w:rPr>
          <w:b/>
        </w:rPr>
      </w:pPr>
      <w:r w:rsidRPr="00EA27F8">
        <w:rPr>
          <w:b/>
        </w:rPr>
        <w:t xml:space="preserve">Observation2: The </w:t>
      </w:r>
      <w:proofErr w:type="spellStart"/>
      <w:r w:rsidRPr="00EA27F8">
        <w:rPr>
          <w:b/>
          <w:i/>
        </w:rPr>
        <w:t>servingCellMO</w:t>
      </w:r>
      <w:proofErr w:type="spellEnd"/>
      <w:r w:rsidRPr="00EA27F8">
        <w:rPr>
          <w:b/>
        </w:rPr>
        <w:t xml:space="preserve"> unnecessarily restricts the scope of CSI-RS based intra-f</w:t>
      </w:r>
      <w:r w:rsidR="00EA27F8">
        <w:rPr>
          <w:b/>
        </w:rPr>
        <w:t xml:space="preserve"> </w:t>
      </w:r>
      <w:r w:rsidRPr="00EA27F8">
        <w:rPr>
          <w:b/>
        </w:rPr>
        <w:t>measurements.</w:t>
      </w:r>
    </w:p>
    <w:p w14:paraId="5F733F8D" w14:textId="055C4EF5" w:rsidR="00EA27F8" w:rsidRDefault="00C34326" w:rsidP="008543AD">
      <w:pPr>
        <w:spacing w:after="120"/>
        <w:jc w:val="both"/>
      </w:pPr>
      <w:r>
        <w:t>Taking above into account, t</w:t>
      </w:r>
      <w:r w:rsidR="00EA27F8" w:rsidRPr="00EA27F8">
        <w:t xml:space="preserve">he CSI-RS based intra-frequency measurements shall </w:t>
      </w:r>
      <w:r>
        <w:t xml:space="preserve">be defined provided </w:t>
      </w:r>
    </w:p>
    <w:p w14:paraId="333A98D0" w14:textId="77777777" w:rsidR="007F522E" w:rsidRPr="007F522E" w:rsidRDefault="007F522E" w:rsidP="00C34326">
      <w:pPr>
        <w:pStyle w:val="ListParagraph"/>
        <w:numPr>
          <w:ilvl w:val="0"/>
          <w:numId w:val="43"/>
        </w:numPr>
        <w:tabs>
          <w:tab w:val="num" w:pos="2160"/>
        </w:tabs>
        <w:spacing w:after="120"/>
        <w:jc w:val="both"/>
      </w:pPr>
      <w:r w:rsidRPr="007F522E">
        <w:t>the SCS of CSI-RS on the serving cell and neighbor cell is the same, and</w:t>
      </w:r>
    </w:p>
    <w:p w14:paraId="7C497980" w14:textId="77777777" w:rsidR="00C34326" w:rsidRPr="00C34326" w:rsidRDefault="007F522E" w:rsidP="00C34326">
      <w:pPr>
        <w:pStyle w:val="ListParagraph"/>
        <w:numPr>
          <w:ilvl w:val="0"/>
          <w:numId w:val="43"/>
        </w:numPr>
        <w:spacing w:after="120"/>
        <w:jc w:val="both"/>
      </w:pPr>
      <w:r w:rsidRPr="007F522E">
        <w:t>the CP type of CSI-RS on serving cell and target cell is the same, and</w:t>
      </w:r>
    </w:p>
    <w:p w14:paraId="6506A8D2" w14:textId="0989021A" w:rsidR="007F522E" w:rsidRDefault="007F522E" w:rsidP="00C34326">
      <w:pPr>
        <w:pStyle w:val="ListParagraph"/>
        <w:numPr>
          <w:ilvl w:val="0"/>
          <w:numId w:val="43"/>
        </w:numPr>
        <w:spacing w:after="120"/>
        <w:jc w:val="both"/>
      </w:pPr>
      <w:r w:rsidRPr="007F522E">
        <w:t xml:space="preserve">the </w:t>
      </w:r>
      <w:proofErr w:type="spellStart"/>
      <w:r w:rsidRPr="007F522E">
        <w:t>centre</w:t>
      </w:r>
      <w:proofErr w:type="spellEnd"/>
      <w:r w:rsidRPr="007F522E">
        <w:t xml:space="preserve"> frequency of CSI-RS resources on the target cell configured for measurement is the same as centre frequency of CSI-RS resource on the serving cell</w:t>
      </w:r>
      <w:r w:rsidR="00C34326">
        <w:t xml:space="preserve"> indicated for measurement</w:t>
      </w:r>
    </w:p>
    <w:p w14:paraId="4D006BA1" w14:textId="42B59AF1" w:rsidR="00F82319" w:rsidRDefault="00F82319" w:rsidP="008543AD">
      <w:pPr>
        <w:spacing w:after="120"/>
        <w:jc w:val="both"/>
      </w:pPr>
      <w:r w:rsidRPr="00F82319">
        <w:t>wherein the center frequency refers to the center frequency of all CSI-RS resources in one MO as defined in [2]</w:t>
      </w:r>
      <w:r>
        <w:t>, i.e.</w:t>
      </w:r>
      <w:r w:rsidRPr="00F82319">
        <w:t xml:space="preserve"> (</w:t>
      </w:r>
      <w:proofErr w:type="spellStart"/>
      <w:r w:rsidRPr="00F82319">
        <w:rPr>
          <w:i/>
        </w:rPr>
        <w:t>startPRB</w:t>
      </w:r>
      <w:r w:rsidRPr="00F82319">
        <w:t>+floor</w:t>
      </w:r>
      <w:proofErr w:type="spellEnd"/>
      <w:r w:rsidRPr="00F82319">
        <w:t>(</w:t>
      </w:r>
      <w:proofErr w:type="spellStart"/>
      <w:r w:rsidRPr="00F82319">
        <w:rPr>
          <w:i/>
        </w:rPr>
        <w:t>nrofPRBs</w:t>
      </w:r>
      <w:proofErr w:type="spellEnd"/>
      <w:r w:rsidRPr="00F82319">
        <w:t>/2))</w:t>
      </w:r>
      <w:r>
        <w:t>.</w:t>
      </w:r>
    </w:p>
    <w:p w14:paraId="04CDC9B4" w14:textId="61BCEA6F" w:rsidR="00F82319" w:rsidRPr="00F82319" w:rsidRDefault="00F82319" w:rsidP="00F82319">
      <w:pPr>
        <w:spacing w:after="120"/>
        <w:jc w:val="both"/>
        <w:rPr>
          <w:b/>
        </w:rPr>
      </w:pPr>
      <w:r w:rsidRPr="00F82319">
        <w:rPr>
          <w:b/>
        </w:rPr>
        <w:t xml:space="preserve">Proposal1: The CSI-RS based intra-frequency measurements shall be defined provided </w:t>
      </w:r>
    </w:p>
    <w:p w14:paraId="65BFB1F0" w14:textId="77777777" w:rsidR="00F82319" w:rsidRPr="00F82319" w:rsidRDefault="00F82319" w:rsidP="00F82319">
      <w:pPr>
        <w:pStyle w:val="ListParagraph"/>
        <w:numPr>
          <w:ilvl w:val="0"/>
          <w:numId w:val="43"/>
        </w:numPr>
        <w:tabs>
          <w:tab w:val="num" w:pos="2160"/>
        </w:tabs>
        <w:spacing w:after="120"/>
        <w:jc w:val="both"/>
        <w:rPr>
          <w:b/>
        </w:rPr>
      </w:pPr>
      <w:r w:rsidRPr="00F82319">
        <w:rPr>
          <w:b/>
        </w:rPr>
        <w:t>the SCS of CSI-RS on the serving cell and neighbor cell is the same, and</w:t>
      </w:r>
    </w:p>
    <w:p w14:paraId="061A4332" w14:textId="77777777" w:rsidR="00F82319" w:rsidRPr="00F82319" w:rsidRDefault="00F82319" w:rsidP="00F82319">
      <w:pPr>
        <w:pStyle w:val="ListParagraph"/>
        <w:numPr>
          <w:ilvl w:val="0"/>
          <w:numId w:val="43"/>
        </w:numPr>
        <w:spacing w:after="120"/>
        <w:jc w:val="both"/>
        <w:rPr>
          <w:b/>
        </w:rPr>
      </w:pPr>
      <w:r w:rsidRPr="00F82319">
        <w:rPr>
          <w:b/>
        </w:rPr>
        <w:t>the CP type of CSI-RS on serving cell and target cell is the same, and</w:t>
      </w:r>
    </w:p>
    <w:p w14:paraId="38908412" w14:textId="77777777" w:rsidR="00F82319" w:rsidRPr="00F82319" w:rsidRDefault="00F82319" w:rsidP="00F82319">
      <w:pPr>
        <w:pStyle w:val="ListParagraph"/>
        <w:numPr>
          <w:ilvl w:val="0"/>
          <w:numId w:val="43"/>
        </w:numPr>
        <w:spacing w:after="120"/>
        <w:jc w:val="both"/>
        <w:rPr>
          <w:b/>
        </w:rPr>
      </w:pPr>
      <w:r w:rsidRPr="00F82319">
        <w:rPr>
          <w:b/>
        </w:rPr>
        <w:t xml:space="preserve">the </w:t>
      </w:r>
      <w:proofErr w:type="spellStart"/>
      <w:r w:rsidRPr="00F82319">
        <w:rPr>
          <w:b/>
        </w:rPr>
        <w:t>centre</w:t>
      </w:r>
      <w:proofErr w:type="spellEnd"/>
      <w:r w:rsidRPr="00F82319">
        <w:rPr>
          <w:b/>
        </w:rPr>
        <w:t xml:space="preserve"> frequency of CSI-RS resources on the target cell configured for measurement is the same as </w:t>
      </w:r>
      <w:proofErr w:type="spellStart"/>
      <w:r w:rsidRPr="00F82319">
        <w:rPr>
          <w:b/>
        </w:rPr>
        <w:t>centre</w:t>
      </w:r>
      <w:proofErr w:type="spellEnd"/>
      <w:r w:rsidRPr="00F82319">
        <w:rPr>
          <w:b/>
        </w:rPr>
        <w:t xml:space="preserve"> frequency of CSI-RS resource on the serving cell indicated for measurement</w:t>
      </w:r>
    </w:p>
    <w:p w14:paraId="1B277524" w14:textId="77777777" w:rsidR="00F82319" w:rsidRPr="00F82319" w:rsidRDefault="00F82319" w:rsidP="00F82319">
      <w:pPr>
        <w:spacing w:after="120"/>
        <w:jc w:val="both"/>
        <w:rPr>
          <w:b/>
        </w:rPr>
      </w:pPr>
      <w:r w:rsidRPr="00F82319">
        <w:rPr>
          <w:b/>
        </w:rPr>
        <w:t>wherein the center frequency refers to the center frequency of all CSI-RS resources in one MO as defined in [2], i.e. (</w:t>
      </w:r>
      <w:proofErr w:type="spellStart"/>
      <w:r w:rsidRPr="00F82319">
        <w:rPr>
          <w:b/>
          <w:i/>
        </w:rPr>
        <w:t>startPRB</w:t>
      </w:r>
      <w:r w:rsidRPr="00F82319">
        <w:rPr>
          <w:b/>
        </w:rPr>
        <w:t>+floor</w:t>
      </w:r>
      <w:proofErr w:type="spellEnd"/>
      <w:r w:rsidRPr="00F82319">
        <w:rPr>
          <w:b/>
        </w:rPr>
        <w:t>(</w:t>
      </w:r>
      <w:proofErr w:type="spellStart"/>
      <w:r w:rsidRPr="00F82319">
        <w:rPr>
          <w:b/>
          <w:i/>
        </w:rPr>
        <w:t>nrofPRBs</w:t>
      </w:r>
      <w:proofErr w:type="spellEnd"/>
      <w:r w:rsidRPr="00F82319">
        <w:rPr>
          <w:b/>
        </w:rPr>
        <w:t>/2)).</w:t>
      </w:r>
    </w:p>
    <w:p w14:paraId="6BE3FBC5" w14:textId="2D38FBA7" w:rsidR="00783FAC" w:rsidRDefault="00180E6D" w:rsidP="00322E63">
      <w:pPr>
        <w:pStyle w:val="RAN4H1"/>
      </w:pPr>
      <w:r>
        <w:t>Applicable</w:t>
      </w:r>
      <w:r w:rsidR="00180A65">
        <w:t xml:space="preserve"> scenarios</w:t>
      </w:r>
      <w:r>
        <w:t xml:space="preserve"> for the requirements</w:t>
      </w:r>
    </w:p>
    <w:p w14:paraId="3CBF88ED" w14:textId="49FFA21A" w:rsidR="00624BB1" w:rsidRDefault="00322E63" w:rsidP="00280242">
      <w:pPr>
        <w:spacing w:after="120"/>
        <w:jc w:val="both"/>
      </w:pPr>
      <w:r>
        <w:t xml:space="preserve">From last RAN4 meeting, </w:t>
      </w:r>
      <w:r w:rsidR="00D73702">
        <w:t xml:space="preserve">it was also agreed to define the </w:t>
      </w:r>
      <w:r w:rsidR="00280242">
        <w:t xml:space="preserve">intra-frequency </w:t>
      </w:r>
      <w:r w:rsidR="00D73702">
        <w:t>requirements for the following scenarios.</w:t>
      </w:r>
      <w:r w:rsidR="00280242">
        <w:t xml:space="preserve"> Under the condition “all CSI-RS resources in the same MO have the same BW”, </w:t>
      </w:r>
      <w:r w:rsidR="00180E6D">
        <w:t xml:space="preserve">if the CSI-RS resources in respective neighbor cells are configured with different </w:t>
      </w:r>
      <w:r w:rsidR="00413789">
        <w:t xml:space="preserve">measurement </w:t>
      </w:r>
      <w:r w:rsidR="00180E6D">
        <w:t>bandwidths, e.g. 48PRBs in neighbor cell 1, 96PRBs in neighbor cell 2, the serving cell would have to indicate the CSI-RS resources in multiple MOs dependent on the CSI-RS bandwidth</w:t>
      </w:r>
      <w:r w:rsidR="00624BB1">
        <w:t>.</w:t>
      </w:r>
      <w:r w:rsidR="00F628FF">
        <w:t xml:space="preserve"> </w:t>
      </w:r>
    </w:p>
    <w:p w14:paraId="7586D790" w14:textId="095C5DB1" w:rsidR="004C681E" w:rsidRDefault="004C681E" w:rsidP="004C681E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378301A7" wp14:editId="37E33FE8">
                <wp:extent cx="5873750" cy="933450"/>
                <wp:effectExtent l="0" t="0" r="1270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48BDA" w14:textId="77777777" w:rsidR="00322E63" w:rsidRPr="00322E63" w:rsidRDefault="00322E63" w:rsidP="004C681E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rPr>
                                <w:rFonts w:ascii="Arial" w:eastAsia="Times New Roman" w:hAnsi="Arial" w:cs="Arial"/>
                                <w:sz w:val="18"/>
                                <w:lang w:eastAsia="ja-JP"/>
                              </w:rPr>
                            </w:pPr>
                            <w:r w:rsidRPr="00322E63">
                              <w:rPr>
                                <w:rFonts w:ascii="Arial" w:eastAsia="Times New Roman" w:hAnsi="Arial" w:cs="Arial"/>
                                <w:sz w:val="18"/>
                                <w:lang w:val="en-GB" w:eastAsia="ja-JP"/>
                              </w:rPr>
                              <w:t xml:space="preserve">Define </w:t>
                            </w:r>
                            <w:r w:rsidRPr="00322E63"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  <w:lang w:val="en-GB" w:eastAsia="ja-JP"/>
                              </w:rPr>
                              <w:t>intra-frequency</w:t>
                            </w:r>
                            <w:r w:rsidRPr="00322E63">
                              <w:rPr>
                                <w:rFonts w:ascii="Arial" w:eastAsia="Times New Roman" w:hAnsi="Arial" w:cs="Arial"/>
                                <w:sz w:val="18"/>
                                <w:lang w:val="en-GB" w:eastAsia="ja-JP"/>
                              </w:rPr>
                              <w:t xml:space="preserve"> requirements for the scenarios</w:t>
                            </w:r>
                          </w:p>
                          <w:p w14:paraId="5E960562" w14:textId="77777777" w:rsidR="00322E63" w:rsidRPr="00322E63" w:rsidRDefault="00322E63" w:rsidP="004C681E">
                            <w:pPr>
                              <w:numPr>
                                <w:ilvl w:val="1"/>
                                <w:numId w:val="45"/>
                              </w:numPr>
                              <w:tabs>
                                <w:tab w:val="clear" w:pos="1440"/>
                                <w:tab w:val="left" w:pos="720"/>
                              </w:tabs>
                              <w:spacing w:before="120" w:after="0" w:line="276" w:lineRule="auto"/>
                              <w:ind w:hanging="990"/>
                              <w:contextualSpacing/>
                              <w:rPr>
                                <w:rFonts w:ascii="Arial" w:eastAsia="Times New Roman" w:hAnsi="Arial" w:cs="Arial"/>
                                <w:sz w:val="18"/>
                                <w:lang w:eastAsia="ja-JP"/>
                              </w:rPr>
                            </w:pPr>
                            <w:r w:rsidRPr="00322E63">
                              <w:rPr>
                                <w:rFonts w:ascii="Arial" w:eastAsia="Times New Roman" w:hAnsi="Arial" w:cs="Arial"/>
                                <w:sz w:val="18"/>
                                <w:lang w:eastAsia="ja-JP"/>
                              </w:rPr>
                              <w:t xml:space="preserve">all CSI-RS resources in the same MO have the same BW </w:t>
                            </w:r>
                          </w:p>
                          <w:p w14:paraId="3C595C9D" w14:textId="77777777" w:rsidR="00322E63" w:rsidRPr="00322E63" w:rsidRDefault="00322E63" w:rsidP="004C681E">
                            <w:pPr>
                              <w:numPr>
                                <w:ilvl w:val="1"/>
                                <w:numId w:val="45"/>
                              </w:numPr>
                              <w:tabs>
                                <w:tab w:val="clear" w:pos="1440"/>
                                <w:tab w:val="left" w:pos="720"/>
                              </w:tabs>
                              <w:spacing w:before="120" w:after="0" w:line="276" w:lineRule="auto"/>
                              <w:ind w:hanging="990"/>
                              <w:contextualSpacing/>
                              <w:rPr>
                                <w:rFonts w:ascii="Arial" w:eastAsia="Times New Roman" w:hAnsi="Arial" w:cs="Arial"/>
                                <w:sz w:val="18"/>
                                <w:lang w:eastAsia="ja-JP"/>
                              </w:rPr>
                            </w:pPr>
                            <w:r w:rsidRPr="00322E63">
                              <w:rPr>
                                <w:rFonts w:ascii="Arial" w:eastAsia="Times New Roman" w:hAnsi="Arial" w:cs="Arial"/>
                                <w:sz w:val="18"/>
                                <w:lang w:eastAsia="ja-JP"/>
                              </w:rPr>
                              <w:t>the BW of the CSI-RS on the neighbor cell is within the active BWP of the UE</w:t>
                            </w:r>
                          </w:p>
                          <w:p w14:paraId="4B42CEF9" w14:textId="77777777" w:rsidR="00322E63" w:rsidRPr="00322E63" w:rsidRDefault="00322E63" w:rsidP="004C681E">
                            <w:pPr>
                              <w:numPr>
                                <w:ilvl w:val="1"/>
                                <w:numId w:val="45"/>
                              </w:numPr>
                              <w:tabs>
                                <w:tab w:val="clear" w:pos="1440"/>
                                <w:tab w:val="left" w:pos="720"/>
                              </w:tabs>
                              <w:spacing w:before="120" w:after="0" w:line="276" w:lineRule="auto"/>
                              <w:ind w:left="720" w:hanging="270"/>
                              <w:contextualSpacing/>
                              <w:rPr>
                                <w:rFonts w:ascii="Arial" w:eastAsia="Times New Roman" w:hAnsi="Arial" w:cs="Arial"/>
                                <w:sz w:val="18"/>
                                <w:lang w:eastAsia="ja-JP"/>
                              </w:rPr>
                            </w:pPr>
                            <w:r w:rsidRPr="00322E63">
                              <w:rPr>
                                <w:rFonts w:ascii="Arial" w:eastAsia="Times New Roman" w:hAnsi="Arial" w:cs="Arial"/>
                                <w:sz w:val="18"/>
                                <w:lang w:eastAsia="ja-JP"/>
                              </w:rPr>
                              <w:t xml:space="preserve">FFS: No requirement is defined when the BW of intra-MO is different from that of the CSI-RS resources configured for the serving cell in Rel-16 </w:t>
                            </w:r>
                          </w:p>
                          <w:p w14:paraId="5D0AFB6D" w14:textId="77777777" w:rsidR="004C681E" w:rsidRPr="00322E63" w:rsidRDefault="004C681E" w:rsidP="004C681E">
                            <w:pPr>
                              <w:spacing w:before="120" w:after="0" w:line="276" w:lineRule="auto"/>
                              <w:contextualSpacing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8301A7" id="_x0000_s1028" type="#_x0000_t202" style="width:462.5pt;height:7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">
                <v:textbox inset="0,,0">
                  <w:txbxContent>
                    <w:p w14:paraId="57A48BDA" w14:textId="77777777" w:rsidR="00322E63" w:rsidRPr="00322E63" w:rsidRDefault="00322E63" w:rsidP="004C681E">
                      <w:pPr>
                        <w:numPr>
                          <w:ilvl w:val="0"/>
                          <w:numId w:val="45"/>
                        </w:numPr>
                        <w:tabs>
                          <w:tab w:val="clear" w:pos="720"/>
                          <w:tab w:val="num" w:pos="360"/>
                        </w:tabs>
                        <w:spacing w:before="120" w:after="0" w:line="276" w:lineRule="auto"/>
                        <w:ind w:hanging="540"/>
                        <w:contextualSpacing/>
                        <w:rPr>
                          <w:rFonts w:ascii="Arial" w:eastAsia="Times New Roman" w:hAnsi="Arial" w:cs="Arial"/>
                          <w:sz w:val="18"/>
                          <w:lang w:eastAsia="ja-JP"/>
                        </w:rPr>
                      </w:pPr>
                      <w:r w:rsidRPr="00322E63">
                        <w:rPr>
                          <w:rFonts w:ascii="Arial" w:eastAsia="Times New Roman" w:hAnsi="Arial" w:cs="Arial"/>
                          <w:sz w:val="18"/>
                          <w:lang w:val="en-GB" w:eastAsia="ja-JP"/>
                        </w:rPr>
                        <w:t xml:space="preserve">Define </w:t>
                      </w:r>
                      <w:r w:rsidRPr="00322E63">
                        <w:rPr>
                          <w:rFonts w:ascii="Arial" w:eastAsia="Times New Roman" w:hAnsi="Arial" w:cs="Arial"/>
                          <w:bCs/>
                          <w:sz w:val="18"/>
                          <w:lang w:val="en-GB" w:eastAsia="ja-JP"/>
                        </w:rPr>
                        <w:t>intra-frequency</w:t>
                      </w:r>
                      <w:r w:rsidRPr="00322E63">
                        <w:rPr>
                          <w:rFonts w:ascii="Arial" w:eastAsia="Times New Roman" w:hAnsi="Arial" w:cs="Arial"/>
                          <w:sz w:val="18"/>
                          <w:lang w:val="en-GB" w:eastAsia="ja-JP"/>
                        </w:rPr>
                        <w:t xml:space="preserve"> requirements for the scenarios</w:t>
                      </w:r>
                    </w:p>
                    <w:p w14:paraId="5E960562" w14:textId="77777777" w:rsidR="00322E63" w:rsidRPr="00322E63" w:rsidRDefault="00322E63" w:rsidP="004C681E">
                      <w:pPr>
                        <w:numPr>
                          <w:ilvl w:val="1"/>
                          <w:numId w:val="45"/>
                        </w:numPr>
                        <w:tabs>
                          <w:tab w:val="clear" w:pos="1440"/>
                          <w:tab w:val="left" w:pos="720"/>
                        </w:tabs>
                        <w:spacing w:before="120" w:after="0" w:line="276" w:lineRule="auto"/>
                        <w:ind w:hanging="990"/>
                        <w:contextualSpacing/>
                        <w:rPr>
                          <w:rFonts w:ascii="Arial" w:eastAsia="Times New Roman" w:hAnsi="Arial" w:cs="Arial"/>
                          <w:sz w:val="18"/>
                          <w:lang w:eastAsia="ja-JP"/>
                        </w:rPr>
                      </w:pPr>
                      <w:r w:rsidRPr="00322E63">
                        <w:rPr>
                          <w:rFonts w:ascii="Arial" w:eastAsia="Times New Roman" w:hAnsi="Arial" w:cs="Arial"/>
                          <w:sz w:val="18"/>
                          <w:lang w:eastAsia="ja-JP"/>
                        </w:rPr>
                        <w:t xml:space="preserve">all CSI-RS resources in the same MO have the same BW </w:t>
                      </w:r>
                    </w:p>
                    <w:p w14:paraId="3C595C9D" w14:textId="77777777" w:rsidR="00322E63" w:rsidRPr="00322E63" w:rsidRDefault="00322E63" w:rsidP="004C681E">
                      <w:pPr>
                        <w:numPr>
                          <w:ilvl w:val="1"/>
                          <w:numId w:val="45"/>
                        </w:numPr>
                        <w:tabs>
                          <w:tab w:val="clear" w:pos="1440"/>
                          <w:tab w:val="left" w:pos="720"/>
                        </w:tabs>
                        <w:spacing w:before="120" w:after="0" w:line="276" w:lineRule="auto"/>
                        <w:ind w:hanging="990"/>
                        <w:contextualSpacing/>
                        <w:rPr>
                          <w:rFonts w:ascii="Arial" w:eastAsia="Times New Roman" w:hAnsi="Arial" w:cs="Arial"/>
                          <w:sz w:val="18"/>
                          <w:lang w:eastAsia="ja-JP"/>
                        </w:rPr>
                      </w:pPr>
                      <w:r w:rsidRPr="00322E63">
                        <w:rPr>
                          <w:rFonts w:ascii="Arial" w:eastAsia="Times New Roman" w:hAnsi="Arial" w:cs="Arial"/>
                          <w:sz w:val="18"/>
                          <w:lang w:eastAsia="ja-JP"/>
                        </w:rPr>
                        <w:t>the BW of the CSI-RS on the neighbor cell is within the active BWP of the UE</w:t>
                      </w:r>
                    </w:p>
                    <w:p w14:paraId="4B42CEF9" w14:textId="77777777" w:rsidR="00322E63" w:rsidRPr="00322E63" w:rsidRDefault="00322E63" w:rsidP="004C681E">
                      <w:pPr>
                        <w:numPr>
                          <w:ilvl w:val="1"/>
                          <w:numId w:val="45"/>
                        </w:numPr>
                        <w:tabs>
                          <w:tab w:val="clear" w:pos="1440"/>
                          <w:tab w:val="left" w:pos="720"/>
                        </w:tabs>
                        <w:spacing w:before="120" w:after="0" w:line="276" w:lineRule="auto"/>
                        <w:ind w:left="720" w:hanging="270"/>
                        <w:contextualSpacing/>
                        <w:rPr>
                          <w:rFonts w:ascii="Arial" w:eastAsia="Times New Roman" w:hAnsi="Arial" w:cs="Arial"/>
                          <w:sz w:val="18"/>
                          <w:lang w:eastAsia="ja-JP"/>
                        </w:rPr>
                      </w:pPr>
                      <w:r w:rsidRPr="00322E63">
                        <w:rPr>
                          <w:rFonts w:ascii="Arial" w:eastAsia="Times New Roman" w:hAnsi="Arial" w:cs="Arial"/>
                          <w:sz w:val="18"/>
                          <w:lang w:eastAsia="ja-JP"/>
                        </w:rPr>
                        <w:t xml:space="preserve">FFS: No requirement is defined when the BW of intra-MO is different from that of the CSI-RS resources configured for the serving cell in Rel-16 </w:t>
                      </w:r>
                    </w:p>
                    <w:p w14:paraId="5D0AFB6D" w14:textId="77777777" w:rsidR="004C681E" w:rsidRPr="00322E63" w:rsidRDefault="004C681E" w:rsidP="004C681E">
                      <w:pPr>
                        <w:spacing w:before="120" w:after="0" w:line="276" w:lineRule="auto"/>
                        <w:contextualSpacing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4EBAD03" w14:textId="7B0766C3" w:rsidR="009751D3" w:rsidRDefault="00624BB1" w:rsidP="004219DC">
      <w:pPr>
        <w:spacing w:after="120"/>
        <w:jc w:val="both"/>
      </w:pPr>
      <w:r>
        <w:t>A</w:t>
      </w:r>
      <w:r w:rsidR="00F628FF">
        <w:rPr>
          <w:rFonts w:hint="eastAsia"/>
          <w:lang w:eastAsia="zh-CN"/>
        </w:rPr>
        <w:t>s</w:t>
      </w:r>
      <w:r w:rsidR="00F628FF">
        <w:t xml:space="preserve"> exampled in </w:t>
      </w:r>
      <w:r>
        <w:t>F</w:t>
      </w:r>
      <w:r w:rsidR="00F628FF">
        <w:t>igure 1</w:t>
      </w:r>
      <w:r>
        <w:t xml:space="preserve">, MO1 and MO2 are configured for measuring CSI-RS resources with 48PRB and 96PRB bandwidth respectively. </w:t>
      </w:r>
      <w:r w:rsidR="001D087A">
        <w:t xml:space="preserve">If the requirements are only defined for the case where the BW of intra-MO is the same with that of the CSI-RS resources configured for serving cell, the MO2 may not be considered when evaluating the candidate target cells and the handover performance would be degraded. From UE point of view, </w:t>
      </w:r>
      <w:r w:rsidR="00413789">
        <w:t>as long as</w:t>
      </w:r>
      <w:r w:rsidR="001D087A">
        <w:t xml:space="preserve"> the center frequency of the CSI-RS resources in the neighbor cells are the same as the center frequency of the CSI-RS resource in serving cell, the UE is capable of measuring these CSI-RS resources without any difference assuming they are within active BWP. </w:t>
      </w:r>
      <w:r w:rsidR="004219DC">
        <w:t>The case where</w:t>
      </w:r>
      <w:r w:rsidR="00322E63" w:rsidRPr="00322E63">
        <w:t xml:space="preserve"> the BW of intra-MO is different from that of the CSI-RS resources configured for the serving cell</w:t>
      </w:r>
      <w:r w:rsidR="004219DC">
        <w:t xml:space="preserve"> should </w:t>
      </w:r>
      <w:r w:rsidR="001D087A">
        <w:t xml:space="preserve">also </w:t>
      </w:r>
      <w:r w:rsidR="004219DC">
        <w:t xml:space="preserve">be </w:t>
      </w:r>
      <w:r w:rsidR="001D087A">
        <w:t xml:space="preserve">considered in </w:t>
      </w:r>
      <w:r w:rsidR="004219DC">
        <w:t>the CSI-RS based intra-frequency measurement</w:t>
      </w:r>
      <w:r w:rsidR="004C681E">
        <w:t>s</w:t>
      </w:r>
      <w:r w:rsidR="004219DC">
        <w:t>.</w:t>
      </w:r>
    </w:p>
    <w:p w14:paraId="321FAEE2" w14:textId="39EA2699" w:rsidR="004C681E" w:rsidRPr="008B1FF3" w:rsidRDefault="004C681E" w:rsidP="004C681E">
      <w:pPr>
        <w:spacing w:after="120"/>
        <w:jc w:val="both"/>
        <w:rPr>
          <w:b/>
        </w:rPr>
      </w:pPr>
      <w:r w:rsidRPr="008B1FF3">
        <w:rPr>
          <w:b/>
        </w:rPr>
        <w:t xml:space="preserve">Observation3: The UE is capable of measuring the CSI-RS resources with different bandwidths </w:t>
      </w:r>
      <w:r w:rsidR="00413789">
        <w:rPr>
          <w:b/>
        </w:rPr>
        <w:t>as long as</w:t>
      </w:r>
      <w:r w:rsidRPr="008B1FF3">
        <w:rPr>
          <w:b/>
        </w:rPr>
        <w:t xml:space="preserve"> the center frequency of the CSI-RS resources in the neighbor cells are the same as the center frequency of the CSI-RS resource in serving cell and they are within active BWP. </w:t>
      </w:r>
    </w:p>
    <w:p w14:paraId="0484F49D" w14:textId="77777777" w:rsidR="004C681E" w:rsidRDefault="004C681E" w:rsidP="004C681E">
      <w:pPr>
        <w:spacing w:after="120"/>
        <w:jc w:val="both"/>
        <w:rPr>
          <w:b/>
        </w:rPr>
      </w:pPr>
      <w:r w:rsidRPr="009751D3">
        <w:rPr>
          <w:b/>
        </w:rPr>
        <w:t>Proposal2: The case where</w:t>
      </w:r>
      <w:r w:rsidR="00322E63" w:rsidRPr="00322E63">
        <w:rPr>
          <w:b/>
        </w:rPr>
        <w:t xml:space="preserve"> the BW of intra-MO is different from that of the CSI-RS resources configured for the serving cell</w:t>
      </w:r>
      <w:r w:rsidRPr="009751D3">
        <w:rPr>
          <w:b/>
        </w:rPr>
        <w:t xml:space="preserve"> should </w:t>
      </w:r>
      <w:r>
        <w:rPr>
          <w:b/>
        </w:rPr>
        <w:t xml:space="preserve">also be considered in </w:t>
      </w:r>
      <w:r w:rsidRPr="009751D3">
        <w:rPr>
          <w:b/>
        </w:rPr>
        <w:t xml:space="preserve">the CSI-RS based intra-frequency measurement. </w:t>
      </w:r>
    </w:p>
    <w:p w14:paraId="590BBB5C" w14:textId="77777777" w:rsidR="004C681E" w:rsidRDefault="004C681E" w:rsidP="004219DC">
      <w:pPr>
        <w:spacing w:after="120"/>
        <w:jc w:val="both"/>
      </w:pPr>
    </w:p>
    <w:p w14:paraId="64AE76CA" w14:textId="77777777" w:rsidR="00CF5E00" w:rsidRDefault="00CF5E00" w:rsidP="00CF5E00">
      <w:pPr>
        <w:spacing w:after="120"/>
        <w:jc w:val="center"/>
      </w:pPr>
      <w:r>
        <w:object w:dxaOrig="5541" w:dyaOrig="2571" w14:anchorId="79E516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pt;height:128.5pt" o:ole="">
            <v:imagedata r:id="rId13" o:title=""/>
          </v:shape>
          <o:OLEObject Type="Embed" ProgID="Visio.Drawing.15" ShapeID="_x0000_i1025" DrawAspect="Content" ObjectID="_1651096098" r:id="rId14"/>
        </w:object>
      </w:r>
    </w:p>
    <w:p w14:paraId="14100FCF" w14:textId="77777777" w:rsidR="00CF5E00" w:rsidRDefault="00CF5E00" w:rsidP="00CF5E00">
      <w:pPr>
        <w:spacing w:after="120"/>
        <w:jc w:val="center"/>
      </w:pPr>
      <w:r>
        <w:t>Figure 1. Measurement configuration with different CSI-RS resource bandwidths</w:t>
      </w:r>
    </w:p>
    <w:p w14:paraId="06DCBADF" w14:textId="01D901BE" w:rsidR="008B1FF3" w:rsidRDefault="008B1FF3" w:rsidP="008B1FF3">
      <w:pPr>
        <w:spacing w:after="120"/>
        <w:jc w:val="both"/>
        <w:rPr>
          <w:lang w:val="en-GB"/>
        </w:rPr>
      </w:pPr>
      <w:r>
        <w:rPr>
          <w:lang w:val="en-GB"/>
        </w:rPr>
        <w:t>Some UE vendors argue</w:t>
      </w:r>
      <w:r w:rsidR="001E1E0C">
        <w:rPr>
          <w:lang w:val="en-GB"/>
        </w:rPr>
        <w:t>d</w:t>
      </w:r>
      <w:r>
        <w:rPr>
          <w:lang w:val="en-GB"/>
        </w:rPr>
        <w:t xml:space="preserve"> they may have got problems to compare the CSI-RS based measurement results under different bandwidths,</w:t>
      </w:r>
      <w:r w:rsidR="00CF5E00">
        <w:rPr>
          <w:lang w:val="en-GB"/>
        </w:rPr>
        <w:t xml:space="preserve"> thus</w:t>
      </w:r>
      <w:r>
        <w:rPr>
          <w:lang w:val="en-GB"/>
        </w:rPr>
        <w:t xml:space="preserve"> expect</w:t>
      </w:r>
      <w:r w:rsidR="00CF5E00">
        <w:rPr>
          <w:lang w:val="en-GB"/>
        </w:rPr>
        <w:t xml:space="preserve"> </w:t>
      </w:r>
      <w:r>
        <w:rPr>
          <w:lang w:val="en-GB"/>
        </w:rPr>
        <w:t xml:space="preserve">to compare the CSI-RS based measurement results over the same bandwidths for fair mobility decision. To address this issue, the UE does not need to measure the whole CSI-RS resource within 96PRB, instead, it can measure the CSI-RS with the same bandwidth as the CSI-RS resource configured in serving cell. This does not add much complexity to UE measurement behaviour while avoiding unreasonable restriction to CSI-RS based measurement configuration. </w:t>
      </w:r>
      <w:r w:rsidR="00CF5E00">
        <w:rPr>
          <w:lang w:val="en-GB"/>
        </w:rPr>
        <w:t>Therefore, t</w:t>
      </w:r>
      <w:r>
        <w:rPr>
          <w:lang w:val="en-GB"/>
        </w:rPr>
        <w:t>he UE measurement behaviour can be discussed if the</w:t>
      </w:r>
      <w:r w:rsidR="00CF5E00">
        <w:rPr>
          <w:lang w:val="en-GB"/>
        </w:rPr>
        <w:t xml:space="preserve">re is problem </w:t>
      </w:r>
      <w:r w:rsidR="00413789">
        <w:rPr>
          <w:lang w:val="en-GB"/>
        </w:rPr>
        <w:t>with</w:t>
      </w:r>
      <w:r w:rsidR="00CF5E00">
        <w:rPr>
          <w:lang w:val="en-GB"/>
        </w:rPr>
        <w:t xml:space="preserve"> comparing the</w:t>
      </w:r>
      <w:r>
        <w:rPr>
          <w:lang w:val="en-GB"/>
        </w:rPr>
        <w:t xml:space="preserve"> CSI-RS </w:t>
      </w:r>
      <w:r w:rsidR="00CF5E00">
        <w:rPr>
          <w:lang w:val="en-GB"/>
        </w:rPr>
        <w:t xml:space="preserve">based measurement results </w:t>
      </w:r>
      <w:r>
        <w:rPr>
          <w:lang w:val="en-GB"/>
        </w:rPr>
        <w:t>with different bandwidths.</w:t>
      </w:r>
    </w:p>
    <w:p w14:paraId="5CF9AE9D" w14:textId="127ECF7A" w:rsidR="008B1FF3" w:rsidRPr="00CF5E00" w:rsidRDefault="008B1FF3" w:rsidP="008B1FF3">
      <w:pPr>
        <w:spacing w:after="120"/>
        <w:jc w:val="both"/>
        <w:rPr>
          <w:b/>
          <w:lang w:val="en-GB"/>
        </w:rPr>
      </w:pPr>
      <w:r w:rsidRPr="00CF5E00">
        <w:rPr>
          <w:b/>
          <w:lang w:val="en-GB"/>
        </w:rPr>
        <w:t xml:space="preserve">Proposal3: </w:t>
      </w:r>
      <w:r w:rsidR="00CF5E00" w:rsidRPr="00CF5E00">
        <w:rPr>
          <w:b/>
          <w:lang w:val="en-GB"/>
        </w:rPr>
        <w:t xml:space="preserve">The UE measurement behaviour can be discussed if there is problem </w:t>
      </w:r>
      <w:r w:rsidR="00413789">
        <w:rPr>
          <w:b/>
          <w:lang w:val="en-GB"/>
        </w:rPr>
        <w:t>with</w:t>
      </w:r>
      <w:r w:rsidR="00CF5E00" w:rsidRPr="00CF5E00">
        <w:rPr>
          <w:b/>
          <w:lang w:val="en-GB"/>
        </w:rPr>
        <w:t xml:space="preserve"> comparing the CSI-RS based measurement results with different bandwidths.</w:t>
      </w:r>
      <w:r w:rsidRPr="00CF5E00">
        <w:rPr>
          <w:b/>
          <w:lang w:val="en-GB"/>
        </w:rPr>
        <w:t xml:space="preserve">    </w:t>
      </w:r>
    </w:p>
    <w:p w14:paraId="6049B872" w14:textId="718410AC" w:rsidR="006539BB" w:rsidRDefault="006539BB" w:rsidP="006539BB">
      <w:pPr>
        <w:spacing w:after="120"/>
        <w:jc w:val="both"/>
      </w:pPr>
      <w:r>
        <w:t>The</w:t>
      </w:r>
      <w:r w:rsidRPr="00B802BC">
        <w:t xml:space="preserve"> intra-frequency measurement is </w:t>
      </w:r>
      <w:r>
        <w:t xml:space="preserve">always </w:t>
      </w:r>
      <w:r w:rsidRPr="00B802BC">
        <w:t xml:space="preserve">prioritized for </w:t>
      </w:r>
      <w:r>
        <w:t xml:space="preserve">UE </w:t>
      </w:r>
      <w:r w:rsidRPr="00B802BC">
        <w:t>mobility</w:t>
      </w:r>
      <w:r>
        <w:t xml:space="preserve"> evaluation, as it takes less measurement time and potentially brings only limited scheduling interruption rather than the long measurement gaps. Therefore, it is proposed to first work on the CSI-RS based intra-frequency measurement requirements in RAN4.</w:t>
      </w:r>
    </w:p>
    <w:p w14:paraId="0735C6CF" w14:textId="40982EE8" w:rsidR="006539BB" w:rsidRPr="00136714" w:rsidRDefault="006539BB" w:rsidP="006539BB">
      <w:pPr>
        <w:spacing w:after="120"/>
        <w:jc w:val="both"/>
        <w:rPr>
          <w:b/>
        </w:rPr>
      </w:pPr>
      <w:r w:rsidRPr="00B802BC">
        <w:rPr>
          <w:b/>
        </w:rPr>
        <w:t>Proposal</w:t>
      </w:r>
      <w:r w:rsidR="00B04825">
        <w:rPr>
          <w:b/>
        </w:rPr>
        <w:t>4</w:t>
      </w:r>
      <w:r w:rsidRPr="00B802BC">
        <w:rPr>
          <w:b/>
        </w:rPr>
        <w:t xml:space="preserve">: It is proposed to </w:t>
      </w:r>
      <w:r>
        <w:rPr>
          <w:b/>
        </w:rPr>
        <w:t>first work on</w:t>
      </w:r>
      <w:r w:rsidRPr="00B802BC">
        <w:rPr>
          <w:b/>
        </w:rPr>
        <w:t xml:space="preserve"> the CSI-RS based intra-frequency measurement requirements in RAN4.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1E387C57" w:rsidR="00AD6A58" w:rsidRDefault="00AD6A58" w:rsidP="00AD6A58">
      <w:pPr>
        <w:jc w:val="both"/>
      </w:pPr>
      <w:r>
        <w:t xml:space="preserve">This contribution </w:t>
      </w:r>
      <w:r w:rsidR="00413789">
        <w:t xml:space="preserve">discusses whether to consider </w:t>
      </w:r>
      <w:proofErr w:type="spellStart"/>
      <w:r w:rsidR="00413789" w:rsidRPr="00413789">
        <w:rPr>
          <w:i/>
        </w:rPr>
        <w:t>ServingCellMO</w:t>
      </w:r>
      <w:proofErr w:type="spellEnd"/>
      <w:r w:rsidR="00413789" w:rsidRPr="00413789">
        <w:rPr>
          <w:i/>
        </w:rPr>
        <w:t xml:space="preserve"> </w:t>
      </w:r>
      <w:r w:rsidR="00413789">
        <w:t xml:space="preserve">in </w:t>
      </w:r>
      <w:r w:rsidR="0076633F">
        <w:t xml:space="preserve">the CSI-RS based intra-frequency measurements </w:t>
      </w:r>
      <w:r w:rsidR="009D40F5">
        <w:t>definition</w:t>
      </w:r>
      <w:r w:rsidR="001D667B">
        <w:t>.</w:t>
      </w:r>
      <w:r>
        <w:t xml:space="preserve"> The observations and proposals are summarized as below: </w:t>
      </w:r>
    </w:p>
    <w:p w14:paraId="032ABC55" w14:textId="77777777" w:rsidR="009D40F5" w:rsidRPr="00445E26" w:rsidRDefault="009D40F5" w:rsidP="009D40F5">
      <w:pPr>
        <w:spacing w:after="120"/>
        <w:jc w:val="both"/>
        <w:rPr>
          <w:b/>
        </w:rPr>
      </w:pPr>
      <w:r w:rsidRPr="00445E26">
        <w:rPr>
          <w:b/>
        </w:rPr>
        <w:t xml:space="preserve">Observation1: </w:t>
      </w:r>
      <w:r w:rsidRPr="00445E26">
        <w:rPr>
          <w:rFonts w:hint="eastAsia"/>
          <w:b/>
          <w:lang w:eastAsia="zh-CN"/>
        </w:rPr>
        <w:t>I</w:t>
      </w:r>
      <w:r w:rsidRPr="00445E26">
        <w:rPr>
          <w:b/>
        </w:rPr>
        <w:t xml:space="preserve">f the CSI-RS resource on the serving cell is indicated in </w:t>
      </w:r>
      <w:proofErr w:type="spellStart"/>
      <w:r w:rsidRPr="00413789">
        <w:rPr>
          <w:b/>
          <w:i/>
        </w:rPr>
        <w:t>servingCellMO</w:t>
      </w:r>
      <w:proofErr w:type="spellEnd"/>
      <w:r w:rsidRPr="00445E26">
        <w:rPr>
          <w:b/>
        </w:rPr>
        <w:t xml:space="preserve">, the </w:t>
      </w:r>
      <w:proofErr w:type="spellStart"/>
      <w:r w:rsidRPr="0092086B">
        <w:rPr>
          <w:b/>
          <w:i/>
        </w:rPr>
        <w:t>ssbFrequency</w:t>
      </w:r>
      <w:proofErr w:type="spellEnd"/>
      <w:r w:rsidRPr="00445E26">
        <w:rPr>
          <w:b/>
        </w:rPr>
        <w:t xml:space="preserve"> value</w:t>
      </w:r>
      <w:r>
        <w:rPr>
          <w:b/>
        </w:rPr>
        <w:t xml:space="preserve"> in the MO</w:t>
      </w:r>
      <w:r w:rsidRPr="00445E26">
        <w:rPr>
          <w:b/>
        </w:rPr>
        <w:t xml:space="preserve"> shall be the same as the </w:t>
      </w:r>
      <w:proofErr w:type="spellStart"/>
      <w:r w:rsidRPr="0092086B">
        <w:rPr>
          <w:b/>
          <w:i/>
        </w:rPr>
        <w:t>absoluteFrequencySSB</w:t>
      </w:r>
      <w:proofErr w:type="spellEnd"/>
      <w:r w:rsidRPr="00413789">
        <w:rPr>
          <w:b/>
        </w:rPr>
        <w:t xml:space="preserve"> in</w:t>
      </w:r>
      <w:r>
        <w:rPr>
          <w:b/>
        </w:rPr>
        <w:t xml:space="preserve"> the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ServingCellConfig</w:t>
      </w:r>
      <w:proofErr w:type="spellEnd"/>
      <w:r w:rsidRPr="00445E26">
        <w:rPr>
          <w:b/>
        </w:rPr>
        <w:t>.</w:t>
      </w:r>
    </w:p>
    <w:p w14:paraId="0809B876" w14:textId="77777777" w:rsidR="009D40F5" w:rsidRPr="00EA27F8" w:rsidRDefault="009D40F5" w:rsidP="009D40F5">
      <w:pPr>
        <w:spacing w:after="120"/>
        <w:jc w:val="both"/>
        <w:rPr>
          <w:b/>
        </w:rPr>
      </w:pPr>
      <w:r w:rsidRPr="00EA27F8">
        <w:rPr>
          <w:b/>
        </w:rPr>
        <w:t xml:space="preserve">Observation2: The </w:t>
      </w:r>
      <w:proofErr w:type="spellStart"/>
      <w:r w:rsidRPr="00EA27F8">
        <w:rPr>
          <w:b/>
          <w:i/>
        </w:rPr>
        <w:t>servingCellMO</w:t>
      </w:r>
      <w:proofErr w:type="spellEnd"/>
      <w:r w:rsidRPr="00EA27F8">
        <w:rPr>
          <w:b/>
        </w:rPr>
        <w:t xml:space="preserve"> unnecessarily restricts the scope of CSI-RS based intra-f</w:t>
      </w:r>
      <w:r>
        <w:rPr>
          <w:b/>
        </w:rPr>
        <w:t xml:space="preserve"> </w:t>
      </w:r>
      <w:r w:rsidRPr="00EA27F8">
        <w:rPr>
          <w:b/>
        </w:rPr>
        <w:t>measurements.</w:t>
      </w:r>
    </w:p>
    <w:p w14:paraId="2F8C7D6E" w14:textId="77777777" w:rsidR="009D40F5" w:rsidRPr="00F82319" w:rsidRDefault="009D40F5" w:rsidP="009D40F5">
      <w:pPr>
        <w:spacing w:after="120"/>
        <w:jc w:val="both"/>
        <w:rPr>
          <w:b/>
        </w:rPr>
      </w:pPr>
      <w:r w:rsidRPr="00F82319">
        <w:rPr>
          <w:b/>
        </w:rPr>
        <w:t xml:space="preserve">Proposal1: The CSI-RS based intra-frequency measurements shall be defined provided </w:t>
      </w:r>
    </w:p>
    <w:p w14:paraId="3BB4BB81" w14:textId="77777777" w:rsidR="009D40F5" w:rsidRPr="00F82319" w:rsidRDefault="009D40F5" w:rsidP="009D40F5">
      <w:pPr>
        <w:pStyle w:val="ListParagraph"/>
        <w:numPr>
          <w:ilvl w:val="0"/>
          <w:numId w:val="43"/>
        </w:numPr>
        <w:tabs>
          <w:tab w:val="num" w:pos="2160"/>
        </w:tabs>
        <w:spacing w:after="120"/>
        <w:jc w:val="both"/>
        <w:rPr>
          <w:b/>
        </w:rPr>
      </w:pPr>
      <w:r w:rsidRPr="00F82319">
        <w:rPr>
          <w:b/>
        </w:rPr>
        <w:t>the SCS of CSI-RS on the serving cell and neighbor cell is the same, and</w:t>
      </w:r>
    </w:p>
    <w:p w14:paraId="1F8A15D6" w14:textId="77777777" w:rsidR="009D40F5" w:rsidRPr="00F82319" w:rsidRDefault="009D40F5" w:rsidP="009D40F5">
      <w:pPr>
        <w:pStyle w:val="ListParagraph"/>
        <w:numPr>
          <w:ilvl w:val="0"/>
          <w:numId w:val="43"/>
        </w:numPr>
        <w:spacing w:after="120"/>
        <w:jc w:val="both"/>
        <w:rPr>
          <w:b/>
        </w:rPr>
      </w:pPr>
      <w:r w:rsidRPr="00F82319">
        <w:rPr>
          <w:b/>
        </w:rPr>
        <w:t>the CP type of CSI-RS on serving cell and target cell is the same, and</w:t>
      </w:r>
    </w:p>
    <w:p w14:paraId="0F7481A5" w14:textId="77777777" w:rsidR="009D40F5" w:rsidRPr="00F82319" w:rsidRDefault="009D40F5" w:rsidP="009D40F5">
      <w:pPr>
        <w:pStyle w:val="ListParagraph"/>
        <w:numPr>
          <w:ilvl w:val="0"/>
          <w:numId w:val="43"/>
        </w:numPr>
        <w:spacing w:after="120"/>
        <w:jc w:val="both"/>
        <w:rPr>
          <w:b/>
        </w:rPr>
      </w:pPr>
      <w:r w:rsidRPr="00F82319">
        <w:rPr>
          <w:b/>
        </w:rPr>
        <w:t xml:space="preserve">the </w:t>
      </w:r>
      <w:proofErr w:type="spellStart"/>
      <w:r w:rsidRPr="00F82319">
        <w:rPr>
          <w:b/>
        </w:rPr>
        <w:t>centre</w:t>
      </w:r>
      <w:proofErr w:type="spellEnd"/>
      <w:r w:rsidRPr="00F82319">
        <w:rPr>
          <w:b/>
        </w:rPr>
        <w:t xml:space="preserve"> frequency of CSI-RS resources on the target cell configured for measurement is the same as </w:t>
      </w:r>
      <w:proofErr w:type="spellStart"/>
      <w:r w:rsidRPr="00F82319">
        <w:rPr>
          <w:b/>
        </w:rPr>
        <w:t>centre</w:t>
      </w:r>
      <w:proofErr w:type="spellEnd"/>
      <w:r w:rsidRPr="00F82319">
        <w:rPr>
          <w:b/>
        </w:rPr>
        <w:t xml:space="preserve"> frequency of CSI-RS resource on the serving cell indicated for measurement</w:t>
      </w:r>
    </w:p>
    <w:p w14:paraId="039E54B0" w14:textId="77777777" w:rsidR="009D40F5" w:rsidRPr="00F82319" w:rsidRDefault="009D40F5" w:rsidP="009D40F5">
      <w:pPr>
        <w:spacing w:after="120"/>
        <w:jc w:val="both"/>
        <w:rPr>
          <w:b/>
        </w:rPr>
      </w:pPr>
      <w:r w:rsidRPr="00F82319">
        <w:rPr>
          <w:b/>
        </w:rPr>
        <w:t>wherein the center frequency refers to the center frequency of all CSI-RS resources in one MO as defined in [2], i.e. (</w:t>
      </w:r>
      <w:proofErr w:type="spellStart"/>
      <w:r w:rsidRPr="00F82319">
        <w:rPr>
          <w:b/>
          <w:i/>
        </w:rPr>
        <w:t>startPRB</w:t>
      </w:r>
      <w:r w:rsidRPr="00F82319">
        <w:rPr>
          <w:b/>
        </w:rPr>
        <w:t>+floor</w:t>
      </w:r>
      <w:proofErr w:type="spellEnd"/>
      <w:r w:rsidRPr="00F82319">
        <w:rPr>
          <w:b/>
        </w:rPr>
        <w:t>(</w:t>
      </w:r>
      <w:proofErr w:type="spellStart"/>
      <w:r w:rsidRPr="00F82319">
        <w:rPr>
          <w:b/>
          <w:i/>
        </w:rPr>
        <w:t>nrofPRBs</w:t>
      </w:r>
      <w:proofErr w:type="spellEnd"/>
      <w:r w:rsidRPr="00F82319">
        <w:rPr>
          <w:b/>
        </w:rPr>
        <w:t>/2)).</w:t>
      </w:r>
    </w:p>
    <w:p w14:paraId="3070339F" w14:textId="77777777" w:rsidR="009D40F5" w:rsidRPr="008B1FF3" w:rsidRDefault="009D40F5" w:rsidP="009D40F5">
      <w:pPr>
        <w:spacing w:after="120"/>
        <w:jc w:val="both"/>
        <w:rPr>
          <w:b/>
        </w:rPr>
      </w:pPr>
      <w:r w:rsidRPr="008B1FF3">
        <w:rPr>
          <w:b/>
        </w:rPr>
        <w:t xml:space="preserve">Observation3: The UE is capable of measuring the CSI-RS resources with different bandwidths </w:t>
      </w:r>
      <w:r>
        <w:rPr>
          <w:b/>
        </w:rPr>
        <w:t>as long as</w:t>
      </w:r>
      <w:r w:rsidRPr="008B1FF3">
        <w:rPr>
          <w:b/>
        </w:rPr>
        <w:t xml:space="preserve"> the center frequency of the CSI-RS resources in the neighbor cells are the same as the center frequency of the CSI-RS resource in serving cell and they are within active BWP. </w:t>
      </w:r>
    </w:p>
    <w:p w14:paraId="5B791E58" w14:textId="77777777" w:rsidR="009D40F5" w:rsidRDefault="009D40F5" w:rsidP="009D40F5">
      <w:pPr>
        <w:spacing w:after="120"/>
        <w:jc w:val="both"/>
        <w:rPr>
          <w:b/>
        </w:rPr>
      </w:pPr>
      <w:r w:rsidRPr="009751D3">
        <w:rPr>
          <w:b/>
        </w:rPr>
        <w:t>Proposal2: The case where</w:t>
      </w:r>
      <w:r w:rsidRPr="00322E63">
        <w:rPr>
          <w:b/>
        </w:rPr>
        <w:t xml:space="preserve"> the BW of intra-MO is different from that of the CSI-RS resources configured for the serving cell</w:t>
      </w:r>
      <w:r w:rsidRPr="009751D3">
        <w:rPr>
          <w:b/>
        </w:rPr>
        <w:t xml:space="preserve"> should </w:t>
      </w:r>
      <w:r>
        <w:rPr>
          <w:b/>
        </w:rPr>
        <w:t xml:space="preserve">also be considered in </w:t>
      </w:r>
      <w:r w:rsidRPr="009751D3">
        <w:rPr>
          <w:b/>
        </w:rPr>
        <w:t xml:space="preserve">the CSI-RS based intra-frequency measurement. </w:t>
      </w:r>
    </w:p>
    <w:p w14:paraId="7509B242" w14:textId="77777777" w:rsidR="009D40F5" w:rsidRPr="00CF5E00" w:rsidRDefault="009D40F5" w:rsidP="009D40F5">
      <w:pPr>
        <w:spacing w:after="120"/>
        <w:jc w:val="both"/>
        <w:rPr>
          <w:b/>
          <w:lang w:val="en-GB"/>
        </w:rPr>
      </w:pPr>
      <w:r w:rsidRPr="00CF5E00">
        <w:rPr>
          <w:b/>
          <w:lang w:val="en-GB"/>
        </w:rPr>
        <w:t xml:space="preserve">Proposal3: The UE measurement behaviour can be discussed if there is problem </w:t>
      </w:r>
      <w:r>
        <w:rPr>
          <w:b/>
          <w:lang w:val="en-GB"/>
        </w:rPr>
        <w:t>with</w:t>
      </w:r>
      <w:r w:rsidRPr="00CF5E00">
        <w:rPr>
          <w:b/>
          <w:lang w:val="en-GB"/>
        </w:rPr>
        <w:t xml:space="preserve"> comparing the CSI-RS based measurement results with different bandwidths.    </w:t>
      </w:r>
    </w:p>
    <w:p w14:paraId="645130CB" w14:textId="77777777" w:rsidR="00635DD4" w:rsidRPr="00136714" w:rsidRDefault="00635DD4" w:rsidP="00635DD4">
      <w:pPr>
        <w:spacing w:after="120"/>
        <w:jc w:val="both"/>
        <w:rPr>
          <w:b/>
        </w:rPr>
      </w:pPr>
      <w:bookmarkStart w:id="3" w:name="_GoBack"/>
      <w:bookmarkEnd w:id="3"/>
      <w:r w:rsidRPr="00B802BC">
        <w:rPr>
          <w:b/>
        </w:rPr>
        <w:t>Proposal</w:t>
      </w:r>
      <w:r>
        <w:rPr>
          <w:b/>
        </w:rPr>
        <w:t>4</w:t>
      </w:r>
      <w:r w:rsidRPr="00B802BC">
        <w:rPr>
          <w:b/>
        </w:rPr>
        <w:t xml:space="preserve">: It is proposed to </w:t>
      </w:r>
      <w:r>
        <w:rPr>
          <w:b/>
        </w:rPr>
        <w:t>first work on</w:t>
      </w:r>
      <w:r w:rsidRPr="00B802BC">
        <w:rPr>
          <w:b/>
        </w:rPr>
        <w:t xml:space="preserve"> the CSI-RS based intra-frequency measurement requirements in RAN4.</w:t>
      </w:r>
    </w:p>
    <w:p w14:paraId="3DAFBD41" w14:textId="77777777" w:rsidR="003B659E" w:rsidRPr="0095295C" w:rsidRDefault="003B659E" w:rsidP="0008612A">
      <w:pPr>
        <w:pStyle w:val="RAN4H1"/>
      </w:pPr>
      <w:r w:rsidRPr="0095295C">
        <w:lastRenderedPageBreak/>
        <w:t>References</w:t>
      </w:r>
    </w:p>
    <w:p w14:paraId="048DB4CB" w14:textId="08627D4C" w:rsidR="00D30791" w:rsidRDefault="00D30791" w:rsidP="00D307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</w:t>
      </w:r>
      <w:r w:rsidR="009F1626">
        <w:t>200</w:t>
      </w:r>
      <w:r w:rsidR="00635DD4">
        <w:t>5355</w:t>
      </w:r>
      <w:r>
        <w:t xml:space="preserve">, </w:t>
      </w:r>
      <w:r w:rsidR="009F1626" w:rsidRPr="009F1626">
        <w:t>WF on CSI-RS configuration and intra/inter-frequency measurements definition for CSI-RS based L3 measurement</w:t>
      </w:r>
    </w:p>
    <w:p w14:paraId="456D7200" w14:textId="47AC82C7" w:rsidR="00635DD4" w:rsidRPr="00B802BC" w:rsidRDefault="00635DD4" w:rsidP="00D307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38.331 v</w:t>
      </w:r>
      <w:r w:rsidR="002A5A6F">
        <w:t>16.0.0</w:t>
      </w:r>
    </w:p>
    <w:sectPr w:rsidR="00635DD4" w:rsidRPr="00B802B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263CB" w14:textId="77777777" w:rsidR="00396C0D" w:rsidRDefault="00396C0D" w:rsidP="00001C9B">
      <w:pPr>
        <w:spacing w:after="0" w:line="240" w:lineRule="auto"/>
      </w:pPr>
      <w:r>
        <w:separator/>
      </w:r>
    </w:p>
  </w:endnote>
  <w:endnote w:type="continuationSeparator" w:id="0">
    <w:p w14:paraId="5DB847B3" w14:textId="77777777" w:rsidR="00396C0D" w:rsidRDefault="00396C0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2E778" w14:textId="77777777" w:rsidR="00396C0D" w:rsidRDefault="00396C0D" w:rsidP="00001C9B">
      <w:pPr>
        <w:spacing w:after="0" w:line="240" w:lineRule="auto"/>
      </w:pPr>
      <w:r>
        <w:separator/>
      </w:r>
    </w:p>
  </w:footnote>
  <w:footnote w:type="continuationSeparator" w:id="0">
    <w:p w14:paraId="2757089F" w14:textId="77777777" w:rsidR="00396C0D" w:rsidRDefault="00396C0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3C6"/>
    <w:multiLevelType w:val="hybridMultilevel"/>
    <w:tmpl w:val="38B86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B40596"/>
    <w:multiLevelType w:val="hybridMultilevel"/>
    <w:tmpl w:val="F3661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1BA"/>
    <w:multiLevelType w:val="hybridMultilevel"/>
    <w:tmpl w:val="85A2426E"/>
    <w:lvl w:ilvl="0" w:tplc="FD7C0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DE56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320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02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12D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769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68D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E9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65704"/>
    <w:multiLevelType w:val="hybridMultilevel"/>
    <w:tmpl w:val="EA9E6EDA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A5E88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0D7B2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4E086">
      <w:start w:val="18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41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2C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A1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4E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A0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67C5F"/>
    <w:multiLevelType w:val="hybridMultilevel"/>
    <w:tmpl w:val="5E2C37D8"/>
    <w:lvl w:ilvl="0" w:tplc="D818A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0D22A">
      <w:start w:val="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D222F0">
      <w:start w:val="2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0CDB6">
      <w:start w:val="22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85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FA0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E3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E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43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6704B8"/>
    <w:multiLevelType w:val="hybridMultilevel"/>
    <w:tmpl w:val="1CB24002"/>
    <w:lvl w:ilvl="0" w:tplc="4370AE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8072F"/>
    <w:multiLevelType w:val="hybridMultilevel"/>
    <w:tmpl w:val="A844AD20"/>
    <w:lvl w:ilvl="0" w:tplc="11A64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AB184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CEB15C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A5B14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66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08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82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E0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63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2515C2F"/>
    <w:multiLevelType w:val="hybridMultilevel"/>
    <w:tmpl w:val="79AA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80B40"/>
    <w:multiLevelType w:val="hybridMultilevel"/>
    <w:tmpl w:val="8F789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776F73"/>
    <w:multiLevelType w:val="hybridMultilevel"/>
    <w:tmpl w:val="C6E6E6AC"/>
    <w:lvl w:ilvl="0" w:tplc="FF16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CAF9E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D49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69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4D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C5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0A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09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05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2C30DA2"/>
    <w:multiLevelType w:val="hybridMultilevel"/>
    <w:tmpl w:val="442EE9C6"/>
    <w:lvl w:ilvl="0" w:tplc="EAC05A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089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E7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D02A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684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A871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1EF7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48E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AB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3F4B35"/>
    <w:multiLevelType w:val="hybridMultilevel"/>
    <w:tmpl w:val="0A9A1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2D03A9"/>
    <w:multiLevelType w:val="hybridMultilevel"/>
    <w:tmpl w:val="D218756E"/>
    <w:lvl w:ilvl="0" w:tplc="C2D04A5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23"/>
  </w:num>
  <w:num w:numId="4">
    <w:abstractNumId w:val="7"/>
  </w:num>
  <w:num w:numId="5">
    <w:abstractNumId w:val="28"/>
  </w:num>
  <w:num w:numId="6">
    <w:abstractNumId w:val="20"/>
  </w:num>
  <w:num w:numId="7">
    <w:abstractNumId w:val="22"/>
  </w:num>
  <w:num w:numId="8">
    <w:abstractNumId w:val="22"/>
    <w:lvlOverride w:ilvl="0">
      <w:startOverride w:val="1"/>
    </w:lvlOverride>
  </w:num>
  <w:num w:numId="9">
    <w:abstractNumId w:val="22"/>
    <w:lvlOverride w:ilvl="0">
      <w:startOverride w:val="1"/>
    </w:lvlOverride>
  </w:num>
  <w:num w:numId="10">
    <w:abstractNumId w:val="22"/>
    <w:lvlOverride w:ilvl="0">
      <w:startOverride w:val="1"/>
    </w:lvlOverride>
  </w:num>
  <w:num w:numId="11">
    <w:abstractNumId w:val="20"/>
    <w:lvlOverride w:ilvl="0">
      <w:startOverride w:val="1"/>
    </w:lvlOverride>
  </w:num>
  <w:num w:numId="12">
    <w:abstractNumId w:val="22"/>
    <w:lvlOverride w:ilvl="0">
      <w:startOverride w:val="1"/>
    </w:lvlOverride>
  </w:num>
  <w:num w:numId="13">
    <w:abstractNumId w:val="20"/>
    <w:lvlOverride w:ilvl="0">
      <w:startOverride w:val="1"/>
    </w:lvlOverride>
  </w:num>
  <w:num w:numId="14">
    <w:abstractNumId w:val="22"/>
    <w:lvlOverride w:ilvl="0">
      <w:startOverride w:val="1"/>
    </w:lvlOverride>
  </w:num>
  <w:num w:numId="15">
    <w:abstractNumId w:val="31"/>
  </w:num>
  <w:num w:numId="16">
    <w:abstractNumId w:val="6"/>
  </w:num>
  <w:num w:numId="17">
    <w:abstractNumId w:val="27"/>
  </w:num>
  <w:num w:numId="18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7"/>
  </w:num>
  <w:num w:numId="22">
    <w:abstractNumId w:val="1"/>
  </w:num>
  <w:num w:numId="23">
    <w:abstractNumId w:val="29"/>
  </w:num>
  <w:num w:numId="24">
    <w:abstractNumId w:val="5"/>
  </w:num>
  <w:num w:numId="25">
    <w:abstractNumId w:val="12"/>
  </w:num>
  <w:num w:numId="26">
    <w:abstractNumId w:val="9"/>
  </w:num>
  <w:num w:numId="27">
    <w:abstractNumId w:val="22"/>
  </w:num>
  <w:num w:numId="28">
    <w:abstractNumId w:val="22"/>
  </w:num>
  <w:num w:numId="29">
    <w:abstractNumId w:val="15"/>
  </w:num>
  <w:num w:numId="30">
    <w:abstractNumId w:val="24"/>
  </w:num>
  <w:num w:numId="31">
    <w:abstractNumId w:val="16"/>
  </w:num>
  <w:num w:numId="32">
    <w:abstractNumId w:val="27"/>
  </w:num>
  <w:num w:numId="33">
    <w:abstractNumId w:val="0"/>
  </w:num>
  <w:num w:numId="34">
    <w:abstractNumId w:val="13"/>
  </w:num>
  <w:num w:numId="35">
    <w:abstractNumId w:val="30"/>
  </w:num>
  <w:num w:numId="36">
    <w:abstractNumId w:val="26"/>
  </w:num>
  <w:num w:numId="37">
    <w:abstractNumId w:val="14"/>
  </w:num>
  <w:num w:numId="38">
    <w:abstractNumId w:val="11"/>
  </w:num>
  <w:num w:numId="39">
    <w:abstractNumId w:val="3"/>
  </w:num>
  <w:num w:numId="40">
    <w:abstractNumId w:val="25"/>
  </w:num>
  <w:num w:numId="41">
    <w:abstractNumId w:val="10"/>
  </w:num>
  <w:num w:numId="42">
    <w:abstractNumId w:val="4"/>
  </w:num>
  <w:num w:numId="43">
    <w:abstractNumId w:val="19"/>
  </w:num>
  <w:num w:numId="44">
    <w:abstractNumId w:val="27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7C58"/>
    <w:rsid w:val="000265ED"/>
    <w:rsid w:val="00041835"/>
    <w:rsid w:val="00042879"/>
    <w:rsid w:val="000429BA"/>
    <w:rsid w:val="000442C6"/>
    <w:rsid w:val="00052489"/>
    <w:rsid w:val="0006508B"/>
    <w:rsid w:val="00081F3C"/>
    <w:rsid w:val="0008371C"/>
    <w:rsid w:val="0008612A"/>
    <w:rsid w:val="000876AE"/>
    <w:rsid w:val="00090B68"/>
    <w:rsid w:val="00091891"/>
    <w:rsid w:val="00097AFB"/>
    <w:rsid w:val="000A12B0"/>
    <w:rsid w:val="000B0056"/>
    <w:rsid w:val="000B13B6"/>
    <w:rsid w:val="000B56D7"/>
    <w:rsid w:val="000B5864"/>
    <w:rsid w:val="000B769D"/>
    <w:rsid w:val="000C1C07"/>
    <w:rsid w:val="000C2BFD"/>
    <w:rsid w:val="000D19AE"/>
    <w:rsid w:val="000D7842"/>
    <w:rsid w:val="000E1C34"/>
    <w:rsid w:val="000E43C6"/>
    <w:rsid w:val="000F0D85"/>
    <w:rsid w:val="000F4FF5"/>
    <w:rsid w:val="001013C3"/>
    <w:rsid w:val="001015FE"/>
    <w:rsid w:val="001033CC"/>
    <w:rsid w:val="00103EEE"/>
    <w:rsid w:val="00106904"/>
    <w:rsid w:val="00114745"/>
    <w:rsid w:val="0011548D"/>
    <w:rsid w:val="00115CE9"/>
    <w:rsid w:val="00117630"/>
    <w:rsid w:val="00120C56"/>
    <w:rsid w:val="00126120"/>
    <w:rsid w:val="00130260"/>
    <w:rsid w:val="001334A0"/>
    <w:rsid w:val="0013626B"/>
    <w:rsid w:val="00136714"/>
    <w:rsid w:val="001372FA"/>
    <w:rsid w:val="001433A9"/>
    <w:rsid w:val="00155C0E"/>
    <w:rsid w:val="00172FC2"/>
    <w:rsid w:val="001745F8"/>
    <w:rsid w:val="00176671"/>
    <w:rsid w:val="001778A5"/>
    <w:rsid w:val="001809D8"/>
    <w:rsid w:val="00180A65"/>
    <w:rsid w:val="00180E6D"/>
    <w:rsid w:val="001838CF"/>
    <w:rsid w:val="001850DD"/>
    <w:rsid w:val="00190D84"/>
    <w:rsid w:val="0019161B"/>
    <w:rsid w:val="00191A64"/>
    <w:rsid w:val="001A3173"/>
    <w:rsid w:val="001A71FD"/>
    <w:rsid w:val="001B2DB6"/>
    <w:rsid w:val="001C2F6D"/>
    <w:rsid w:val="001D087A"/>
    <w:rsid w:val="001D5392"/>
    <w:rsid w:val="001D667B"/>
    <w:rsid w:val="001E1E0C"/>
    <w:rsid w:val="001E30F6"/>
    <w:rsid w:val="001E78FB"/>
    <w:rsid w:val="001F51C3"/>
    <w:rsid w:val="002005F6"/>
    <w:rsid w:val="002066B9"/>
    <w:rsid w:val="00207148"/>
    <w:rsid w:val="00207954"/>
    <w:rsid w:val="00225648"/>
    <w:rsid w:val="00225C40"/>
    <w:rsid w:val="00227731"/>
    <w:rsid w:val="002316AD"/>
    <w:rsid w:val="00235F5C"/>
    <w:rsid w:val="00237F8E"/>
    <w:rsid w:val="002516E7"/>
    <w:rsid w:val="00273E76"/>
    <w:rsid w:val="00280242"/>
    <w:rsid w:val="002867B0"/>
    <w:rsid w:val="00287622"/>
    <w:rsid w:val="00295FDD"/>
    <w:rsid w:val="002A1F5F"/>
    <w:rsid w:val="002A5A6F"/>
    <w:rsid w:val="002B4922"/>
    <w:rsid w:val="002B5BDA"/>
    <w:rsid w:val="002B5FEC"/>
    <w:rsid w:val="002C2D19"/>
    <w:rsid w:val="002C37C0"/>
    <w:rsid w:val="002D10FA"/>
    <w:rsid w:val="002D49E4"/>
    <w:rsid w:val="002D4A60"/>
    <w:rsid w:val="002D4C55"/>
    <w:rsid w:val="002D7387"/>
    <w:rsid w:val="002E076A"/>
    <w:rsid w:val="002E4186"/>
    <w:rsid w:val="002F1732"/>
    <w:rsid w:val="002F1AF1"/>
    <w:rsid w:val="002F3125"/>
    <w:rsid w:val="002F56C6"/>
    <w:rsid w:val="003057C1"/>
    <w:rsid w:val="00310F7F"/>
    <w:rsid w:val="00322009"/>
    <w:rsid w:val="00322E63"/>
    <w:rsid w:val="00332521"/>
    <w:rsid w:val="00332CD3"/>
    <w:rsid w:val="003376C2"/>
    <w:rsid w:val="00341E75"/>
    <w:rsid w:val="00347040"/>
    <w:rsid w:val="00347885"/>
    <w:rsid w:val="0036234F"/>
    <w:rsid w:val="00363CF1"/>
    <w:rsid w:val="003727E1"/>
    <w:rsid w:val="00383E06"/>
    <w:rsid w:val="00387E80"/>
    <w:rsid w:val="003914B2"/>
    <w:rsid w:val="00393FC5"/>
    <w:rsid w:val="00396C0D"/>
    <w:rsid w:val="003A339C"/>
    <w:rsid w:val="003A5016"/>
    <w:rsid w:val="003A65BD"/>
    <w:rsid w:val="003B0BAB"/>
    <w:rsid w:val="003B2094"/>
    <w:rsid w:val="003B6043"/>
    <w:rsid w:val="003B659E"/>
    <w:rsid w:val="003C1385"/>
    <w:rsid w:val="003C3850"/>
    <w:rsid w:val="003C6E2F"/>
    <w:rsid w:val="003E6D4C"/>
    <w:rsid w:val="003F1D17"/>
    <w:rsid w:val="00400300"/>
    <w:rsid w:val="00412592"/>
    <w:rsid w:val="00413789"/>
    <w:rsid w:val="00417AA0"/>
    <w:rsid w:val="004219DC"/>
    <w:rsid w:val="00427818"/>
    <w:rsid w:val="0043055B"/>
    <w:rsid w:val="0043750A"/>
    <w:rsid w:val="00445430"/>
    <w:rsid w:val="00445E26"/>
    <w:rsid w:val="00452543"/>
    <w:rsid w:val="0045264B"/>
    <w:rsid w:val="00452679"/>
    <w:rsid w:val="004527CE"/>
    <w:rsid w:val="00452D85"/>
    <w:rsid w:val="004535D7"/>
    <w:rsid w:val="004539F1"/>
    <w:rsid w:val="00453C69"/>
    <w:rsid w:val="0046004F"/>
    <w:rsid w:val="00461F97"/>
    <w:rsid w:val="00467FAD"/>
    <w:rsid w:val="004738D5"/>
    <w:rsid w:val="00477936"/>
    <w:rsid w:val="00480278"/>
    <w:rsid w:val="00480DB4"/>
    <w:rsid w:val="00486CD2"/>
    <w:rsid w:val="00487CAD"/>
    <w:rsid w:val="00490649"/>
    <w:rsid w:val="00492B39"/>
    <w:rsid w:val="004957A2"/>
    <w:rsid w:val="004B1120"/>
    <w:rsid w:val="004B7B4A"/>
    <w:rsid w:val="004C32B7"/>
    <w:rsid w:val="004C5A4F"/>
    <w:rsid w:val="004C681E"/>
    <w:rsid w:val="004C7D50"/>
    <w:rsid w:val="004D5B77"/>
    <w:rsid w:val="004D661E"/>
    <w:rsid w:val="004E0BE2"/>
    <w:rsid w:val="004E5E66"/>
    <w:rsid w:val="004E706B"/>
    <w:rsid w:val="004F096B"/>
    <w:rsid w:val="004F73CC"/>
    <w:rsid w:val="00503B4D"/>
    <w:rsid w:val="00504EE9"/>
    <w:rsid w:val="005136FC"/>
    <w:rsid w:val="0051719E"/>
    <w:rsid w:val="005205C4"/>
    <w:rsid w:val="00521750"/>
    <w:rsid w:val="00522CA7"/>
    <w:rsid w:val="00526726"/>
    <w:rsid w:val="00535F19"/>
    <w:rsid w:val="00536FE7"/>
    <w:rsid w:val="00543767"/>
    <w:rsid w:val="0054442C"/>
    <w:rsid w:val="00550285"/>
    <w:rsid w:val="00550F1A"/>
    <w:rsid w:val="00553135"/>
    <w:rsid w:val="00553FFB"/>
    <w:rsid w:val="0055749F"/>
    <w:rsid w:val="0056038A"/>
    <w:rsid w:val="00566153"/>
    <w:rsid w:val="005728AA"/>
    <w:rsid w:val="00575A3D"/>
    <w:rsid w:val="005836F8"/>
    <w:rsid w:val="00583964"/>
    <w:rsid w:val="00590E62"/>
    <w:rsid w:val="005918FA"/>
    <w:rsid w:val="00594AEE"/>
    <w:rsid w:val="00596C8B"/>
    <w:rsid w:val="005A3F05"/>
    <w:rsid w:val="005A6F8E"/>
    <w:rsid w:val="005A757C"/>
    <w:rsid w:val="005B49C0"/>
    <w:rsid w:val="005B7E51"/>
    <w:rsid w:val="005C04CD"/>
    <w:rsid w:val="005C40FF"/>
    <w:rsid w:val="005C4496"/>
    <w:rsid w:val="005C4BE9"/>
    <w:rsid w:val="005C4D79"/>
    <w:rsid w:val="005E61A8"/>
    <w:rsid w:val="005F6419"/>
    <w:rsid w:val="005F6FEB"/>
    <w:rsid w:val="006032C7"/>
    <w:rsid w:val="00605ACB"/>
    <w:rsid w:val="0060737B"/>
    <w:rsid w:val="00612BEB"/>
    <w:rsid w:val="00615E83"/>
    <w:rsid w:val="00617400"/>
    <w:rsid w:val="00624BB1"/>
    <w:rsid w:val="00635DD4"/>
    <w:rsid w:val="00636233"/>
    <w:rsid w:val="00636556"/>
    <w:rsid w:val="006422E2"/>
    <w:rsid w:val="00646350"/>
    <w:rsid w:val="006539BB"/>
    <w:rsid w:val="00656978"/>
    <w:rsid w:val="00664950"/>
    <w:rsid w:val="00667251"/>
    <w:rsid w:val="00682B33"/>
    <w:rsid w:val="00683220"/>
    <w:rsid w:val="00687FA0"/>
    <w:rsid w:val="00690D1F"/>
    <w:rsid w:val="00694558"/>
    <w:rsid w:val="00697330"/>
    <w:rsid w:val="006A584B"/>
    <w:rsid w:val="006A5B3F"/>
    <w:rsid w:val="006A5CBD"/>
    <w:rsid w:val="006B1142"/>
    <w:rsid w:val="006B57B9"/>
    <w:rsid w:val="006B7010"/>
    <w:rsid w:val="006C6B85"/>
    <w:rsid w:val="006D27B4"/>
    <w:rsid w:val="006E0AFF"/>
    <w:rsid w:val="006F03CF"/>
    <w:rsid w:val="00705911"/>
    <w:rsid w:val="0071014A"/>
    <w:rsid w:val="007145FF"/>
    <w:rsid w:val="007166D3"/>
    <w:rsid w:val="00724237"/>
    <w:rsid w:val="0072427B"/>
    <w:rsid w:val="00727FBD"/>
    <w:rsid w:val="00732064"/>
    <w:rsid w:val="007451BD"/>
    <w:rsid w:val="007470C7"/>
    <w:rsid w:val="00750F9A"/>
    <w:rsid w:val="00751515"/>
    <w:rsid w:val="0076633F"/>
    <w:rsid w:val="0077319F"/>
    <w:rsid w:val="007818E3"/>
    <w:rsid w:val="00783FAC"/>
    <w:rsid w:val="007848D9"/>
    <w:rsid w:val="00784D14"/>
    <w:rsid w:val="00785232"/>
    <w:rsid w:val="007949E2"/>
    <w:rsid w:val="0079531A"/>
    <w:rsid w:val="007A64C8"/>
    <w:rsid w:val="007A67EE"/>
    <w:rsid w:val="007A6B2B"/>
    <w:rsid w:val="007B3ACF"/>
    <w:rsid w:val="007C03A8"/>
    <w:rsid w:val="007C3436"/>
    <w:rsid w:val="007C3ED0"/>
    <w:rsid w:val="007D36EC"/>
    <w:rsid w:val="007D3C20"/>
    <w:rsid w:val="007D4FE3"/>
    <w:rsid w:val="007D7B8A"/>
    <w:rsid w:val="007E29C7"/>
    <w:rsid w:val="007E2EAA"/>
    <w:rsid w:val="007F3A9A"/>
    <w:rsid w:val="007F522E"/>
    <w:rsid w:val="008002E4"/>
    <w:rsid w:val="00804FF3"/>
    <w:rsid w:val="00806A76"/>
    <w:rsid w:val="00811C9D"/>
    <w:rsid w:val="00811D7B"/>
    <w:rsid w:val="00816C80"/>
    <w:rsid w:val="00826B57"/>
    <w:rsid w:val="00841BCD"/>
    <w:rsid w:val="00846BAC"/>
    <w:rsid w:val="008543AD"/>
    <w:rsid w:val="00855C5C"/>
    <w:rsid w:val="00876BD3"/>
    <w:rsid w:val="008826C1"/>
    <w:rsid w:val="00885A76"/>
    <w:rsid w:val="008942C1"/>
    <w:rsid w:val="008A65E0"/>
    <w:rsid w:val="008B1BE6"/>
    <w:rsid w:val="008B1FF3"/>
    <w:rsid w:val="008C67B9"/>
    <w:rsid w:val="008D067B"/>
    <w:rsid w:val="008D2D0B"/>
    <w:rsid w:val="008D5CDE"/>
    <w:rsid w:val="008E0997"/>
    <w:rsid w:val="008F20F0"/>
    <w:rsid w:val="00900EC0"/>
    <w:rsid w:val="009042BD"/>
    <w:rsid w:val="00915933"/>
    <w:rsid w:val="00920263"/>
    <w:rsid w:val="0092086B"/>
    <w:rsid w:val="0093063A"/>
    <w:rsid w:val="009433A2"/>
    <w:rsid w:val="00951E1B"/>
    <w:rsid w:val="00955173"/>
    <w:rsid w:val="0095536F"/>
    <w:rsid w:val="00956F6E"/>
    <w:rsid w:val="00971021"/>
    <w:rsid w:val="00974F36"/>
    <w:rsid w:val="009751D3"/>
    <w:rsid w:val="00977E1D"/>
    <w:rsid w:val="00980545"/>
    <w:rsid w:val="00981220"/>
    <w:rsid w:val="00995EEE"/>
    <w:rsid w:val="009A0D89"/>
    <w:rsid w:val="009B2A38"/>
    <w:rsid w:val="009D11E7"/>
    <w:rsid w:val="009D19BA"/>
    <w:rsid w:val="009D40F5"/>
    <w:rsid w:val="009E2ED2"/>
    <w:rsid w:val="009E334A"/>
    <w:rsid w:val="009E34BE"/>
    <w:rsid w:val="009F11C3"/>
    <w:rsid w:val="009F1626"/>
    <w:rsid w:val="009F24B7"/>
    <w:rsid w:val="009F769B"/>
    <w:rsid w:val="00A01FBE"/>
    <w:rsid w:val="00A13563"/>
    <w:rsid w:val="00A21E3E"/>
    <w:rsid w:val="00A22B78"/>
    <w:rsid w:val="00A242DC"/>
    <w:rsid w:val="00A24928"/>
    <w:rsid w:val="00A24A61"/>
    <w:rsid w:val="00A25AE5"/>
    <w:rsid w:val="00A35AB0"/>
    <w:rsid w:val="00A37002"/>
    <w:rsid w:val="00A60A58"/>
    <w:rsid w:val="00A62A8C"/>
    <w:rsid w:val="00A657DB"/>
    <w:rsid w:val="00A66F0D"/>
    <w:rsid w:val="00A80B75"/>
    <w:rsid w:val="00A86F88"/>
    <w:rsid w:val="00A90E24"/>
    <w:rsid w:val="00A97E7F"/>
    <w:rsid w:val="00AA1B0E"/>
    <w:rsid w:val="00AA68C0"/>
    <w:rsid w:val="00AA775B"/>
    <w:rsid w:val="00AB5B6C"/>
    <w:rsid w:val="00AB71AC"/>
    <w:rsid w:val="00AC5CA7"/>
    <w:rsid w:val="00AD2320"/>
    <w:rsid w:val="00AD6A58"/>
    <w:rsid w:val="00AE0E92"/>
    <w:rsid w:val="00AE56B1"/>
    <w:rsid w:val="00B04825"/>
    <w:rsid w:val="00B153D1"/>
    <w:rsid w:val="00B16CF4"/>
    <w:rsid w:val="00B32BC9"/>
    <w:rsid w:val="00B36AA2"/>
    <w:rsid w:val="00B37268"/>
    <w:rsid w:val="00B43943"/>
    <w:rsid w:val="00B4700F"/>
    <w:rsid w:val="00B4769F"/>
    <w:rsid w:val="00B55B32"/>
    <w:rsid w:val="00B65981"/>
    <w:rsid w:val="00B72832"/>
    <w:rsid w:val="00B73428"/>
    <w:rsid w:val="00B73862"/>
    <w:rsid w:val="00B802BC"/>
    <w:rsid w:val="00B90887"/>
    <w:rsid w:val="00B95DB8"/>
    <w:rsid w:val="00BA4771"/>
    <w:rsid w:val="00BA6E48"/>
    <w:rsid w:val="00BA724E"/>
    <w:rsid w:val="00BA7544"/>
    <w:rsid w:val="00BB7107"/>
    <w:rsid w:val="00BC0F9F"/>
    <w:rsid w:val="00BC50C1"/>
    <w:rsid w:val="00BC57C9"/>
    <w:rsid w:val="00BD0E40"/>
    <w:rsid w:val="00BE7819"/>
    <w:rsid w:val="00BF2218"/>
    <w:rsid w:val="00C01AFC"/>
    <w:rsid w:val="00C13489"/>
    <w:rsid w:val="00C27C76"/>
    <w:rsid w:val="00C34326"/>
    <w:rsid w:val="00C3622C"/>
    <w:rsid w:val="00C40412"/>
    <w:rsid w:val="00C405C6"/>
    <w:rsid w:val="00C42264"/>
    <w:rsid w:val="00C54A13"/>
    <w:rsid w:val="00C57216"/>
    <w:rsid w:val="00C6002B"/>
    <w:rsid w:val="00C61A06"/>
    <w:rsid w:val="00C641B5"/>
    <w:rsid w:val="00C66A2C"/>
    <w:rsid w:val="00C71741"/>
    <w:rsid w:val="00C769D0"/>
    <w:rsid w:val="00C843C4"/>
    <w:rsid w:val="00C91867"/>
    <w:rsid w:val="00CB759E"/>
    <w:rsid w:val="00CC419F"/>
    <w:rsid w:val="00CC4ABF"/>
    <w:rsid w:val="00CC611D"/>
    <w:rsid w:val="00CD06E2"/>
    <w:rsid w:val="00CD1CDB"/>
    <w:rsid w:val="00CD33FB"/>
    <w:rsid w:val="00CD4170"/>
    <w:rsid w:val="00CD550E"/>
    <w:rsid w:val="00CD7492"/>
    <w:rsid w:val="00CE3A6B"/>
    <w:rsid w:val="00CF2076"/>
    <w:rsid w:val="00CF4AE1"/>
    <w:rsid w:val="00CF5E00"/>
    <w:rsid w:val="00CF604E"/>
    <w:rsid w:val="00D00211"/>
    <w:rsid w:val="00D06309"/>
    <w:rsid w:val="00D1275E"/>
    <w:rsid w:val="00D156CF"/>
    <w:rsid w:val="00D27872"/>
    <w:rsid w:val="00D300BF"/>
    <w:rsid w:val="00D30791"/>
    <w:rsid w:val="00D30B09"/>
    <w:rsid w:val="00D31B04"/>
    <w:rsid w:val="00D3345A"/>
    <w:rsid w:val="00D33F69"/>
    <w:rsid w:val="00D351EA"/>
    <w:rsid w:val="00D43403"/>
    <w:rsid w:val="00D54770"/>
    <w:rsid w:val="00D62E71"/>
    <w:rsid w:val="00D73702"/>
    <w:rsid w:val="00D740CA"/>
    <w:rsid w:val="00D75BA4"/>
    <w:rsid w:val="00D77141"/>
    <w:rsid w:val="00D84275"/>
    <w:rsid w:val="00D85728"/>
    <w:rsid w:val="00D907F7"/>
    <w:rsid w:val="00D92BC2"/>
    <w:rsid w:val="00D92FF3"/>
    <w:rsid w:val="00D94E5A"/>
    <w:rsid w:val="00DA71A4"/>
    <w:rsid w:val="00DB22C6"/>
    <w:rsid w:val="00DB741B"/>
    <w:rsid w:val="00DB79D7"/>
    <w:rsid w:val="00DC6D31"/>
    <w:rsid w:val="00DC7474"/>
    <w:rsid w:val="00DD1FF4"/>
    <w:rsid w:val="00DD4E44"/>
    <w:rsid w:val="00DD555A"/>
    <w:rsid w:val="00DE2293"/>
    <w:rsid w:val="00DE4DAC"/>
    <w:rsid w:val="00DE7588"/>
    <w:rsid w:val="00DF2997"/>
    <w:rsid w:val="00DF492E"/>
    <w:rsid w:val="00DF5A65"/>
    <w:rsid w:val="00E00168"/>
    <w:rsid w:val="00E07D14"/>
    <w:rsid w:val="00E1270C"/>
    <w:rsid w:val="00E13C72"/>
    <w:rsid w:val="00E23212"/>
    <w:rsid w:val="00E2324F"/>
    <w:rsid w:val="00E24CB4"/>
    <w:rsid w:val="00E32325"/>
    <w:rsid w:val="00E34FB9"/>
    <w:rsid w:val="00E47B45"/>
    <w:rsid w:val="00E55D2E"/>
    <w:rsid w:val="00E562FD"/>
    <w:rsid w:val="00E56663"/>
    <w:rsid w:val="00E60F4D"/>
    <w:rsid w:val="00E701A0"/>
    <w:rsid w:val="00E74D0B"/>
    <w:rsid w:val="00E81486"/>
    <w:rsid w:val="00E92BB4"/>
    <w:rsid w:val="00E93071"/>
    <w:rsid w:val="00EA27F8"/>
    <w:rsid w:val="00EA79C9"/>
    <w:rsid w:val="00EA7A12"/>
    <w:rsid w:val="00EB024A"/>
    <w:rsid w:val="00EC1BB3"/>
    <w:rsid w:val="00EC6C73"/>
    <w:rsid w:val="00EC771E"/>
    <w:rsid w:val="00EC7BC3"/>
    <w:rsid w:val="00ED53DD"/>
    <w:rsid w:val="00ED563C"/>
    <w:rsid w:val="00ED7600"/>
    <w:rsid w:val="00EE3199"/>
    <w:rsid w:val="00EE45BD"/>
    <w:rsid w:val="00EF2A70"/>
    <w:rsid w:val="00EF4298"/>
    <w:rsid w:val="00EF6F14"/>
    <w:rsid w:val="00F1362C"/>
    <w:rsid w:val="00F150B1"/>
    <w:rsid w:val="00F204D6"/>
    <w:rsid w:val="00F310F9"/>
    <w:rsid w:val="00F41642"/>
    <w:rsid w:val="00F51088"/>
    <w:rsid w:val="00F60CC5"/>
    <w:rsid w:val="00F628FF"/>
    <w:rsid w:val="00F76141"/>
    <w:rsid w:val="00F82319"/>
    <w:rsid w:val="00F824F5"/>
    <w:rsid w:val="00F919B2"/>
    <w:rsid w:val="00FA3092"/>
    <w:rsid w:val="00FB5E51"/>
    <w:rsid w:val="00FB6F76"/>
    <w:rsid w:val="00FC29B9"/>
    <w:rsid w:val="00FC37BB"/>
    <w:rsid w:val="00FC37F7"/>
    <w:rsid w:val="00FC6FD3"/>
    <w:rsid w:val="00FD1920"/>
    <w:rsid w:val="00FD6907"/>
    <w:rsid w:val="00FD7C83"/>
    <w:rsid w:val="00FE0244"/>
    <w:rsid w:val="00FE4505"/>
    <w:rsid w:val="00FE451E"/>
    <w:rsid w:val="00FF0F17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BD0E4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D0E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DD1FF4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DD1FF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2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9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4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3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6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0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8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9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10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7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8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9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37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61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3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7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82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56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1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9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6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5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81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1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1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3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0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3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6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3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0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73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7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70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37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51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4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4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6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1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0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5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69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3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17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A39370-E6B7-47E9-AD41-85D2D234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2720</TotalTime>
  <Pages>4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39</cp:revision>
  <dcterms:created xsi:type="dcterms:W3CDTF">2020-05-09T08:55:00Z</dcterms:created>
  <dcterms:modified xsi:type="dcterms:W3CDTF">2020-05-15T17:02:00Z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